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FA" w:rsidRDefault="008111FA" w:rsidP="008111FA">
      <w:pPr>
        <w:ind w:left="748" w:right="1066"/>
        <w:jc w:val="right"/>
        <w:rPr>
          <w:i/>
        </w:rPr>
      </w:pPr>
      <w:r>
        <w:rPr>
          <w:noProof/>
          <w:lang w:val="bg-BG" w:eastAsia="bg-BG"/>
        </w:rPr>
        <w:drawing>
          <wp:anchor distT="0" distB="0" distL="114300" distR="114300" simplePos="0" relativeHeight="251657216" behindDoc="0" locked="0" layoutInCell="1" allowOverlap="1" wp14:anchorId="5158F367" wp14:editId="45D5CC6B">
            <wp:simplePos x="0" y="0"/>
            <wp:positionH relativeFrom="column">
              <wp:posOffset>381000</wp:posOffset>
            </wp:positionH>
            <wp:positionV relativeFrom="paragraph">
              <wp:posOffset>-344805</wp:posOffset>
            </wp:positionV>
            <wp:extent cx="3505200" cy="7715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05200" cy="771525"/>
                    </a:xfrm>
                    <a:prstGeom prst="rect">
                      <a:avLst/>
                    </a:prstGeom>
                  </pic:spPr>
                </pic:pic>
              </a:graphicData>
            </a:graphic>
            <wp14:sizeRelH relativeFrom="page">
              <wp14:pctWidth>0</wp14:pctWidth>
            </wp14:sizeRelH>
            <wp14:sizeRelV relativeFrom="page">
              <wp14:pctHeight>0</wp14:pctHeight>
            </wp14:sizeRelV>
          </wp:anchor>
        </w:drawing>
      </w:r>
    </w:p>
    <w:p w:rsidR="008111FA" w:rsidRDefault="008111FA" w:rsidP="008111FA">
      <w:pPr>
        <w:ind w:left="748" w:right="1066"/>
        <w:jc w:val="right"/>
        <w:rPr>
          <w:i/>
        </w:rPr>
      </w:pPr>
    </w:p>
    <w:p w:rsidR="008111FA" w:rsidRPr="008111FA" w:rsidRDefault="008111FA" w:rsidP="008111FA">
      <w:pPr>
        <w:ind w:left="748" w:right="1066"/>
        <w:jc w:val="right"/>
        <w:rPr>
          <w:rFonts w:ascii="Times New Roman" w:hAnsi="Times New Roman" w:cs="Times New Roman"/>
          <w:i/>
        </w:rPr>
      </w:pPr>
      <w:r w:rsidRPr="008111FA">
        <w:rPr>
          <w:rFonts w:ascii="Times New Roman" w:hAnsi="Times New Roman" w:cs="Times New Roman"/>
          <w:i/>
        </w:rPr>
        <w:t xml:space="preserve">2022-01-28 </w:t>
      </w:r>
    </w:p>
    <w:tbl>
      <w:tblPr>
        <w:tblStyle w:val="TableGrid"/>
        <w:tblW w:w="0" w:type="auto"/>
        <w:tblInd w:w="675" w:type="dxa"/>
        <w:tblLook w:val="04A0" w:firstRow="1" w:lastRow="0" w:firstColumn="1" w:lastColumn="0" w:noHBand="0" w:noVBand="1"/>
      </w:tblPr>
      <w:tblGrid>
        <w:gridCol w:w="9356"/>
      </w:tblGrid>
      <w:tr w:rsidR="00DB5EED" w:rsidRPr="00C71C27" w:rsidTr="00C0274E">
        <w:trPr>
          <w:trHeight w:val="1028"/>
        </w:trPr>
        <w:tc>
          <w:tcPr>
            <w:tcW w:w="9356" w:type="dxa"/>
          </w:tcPr>
          <w:p w:rsidR="00C0274E" w:rsidRPr="00C71C27" w:rsidRDefault="00DB5EED" w:rsidP="00C0274E">
            <w:pPr>
              <w:pStyle w:val="Default"/>
              <w:spacing w:before="60" w:after="60" w:line="360" w:lineRule="auto"/>
              <w:ind w:left="142" w:right="170"/>
              <w:jc w:val="both"/>
              <w:rPr>
                <w:i/>
                <w:lang w:val="en-GB"/>
              </w:rPr>
            </w:pPr>
            <w:r w:rsidRPr="00C71C27">
              <w:rPr>
                <w:b/>
                <w:i/>
                <w:sz w:val="22"/>
                <w:lang w:val="en-GB"/>
              </w:rPr>
              <w:t>DISCLAIMER:</w:t>
            </w:r>
            <w:r w:rsidRPr="00C71C27">
              <w:rPr>
                <w:i/>
                <w:sz w:val="22"/>
                <w:lang w:val="en-GB"/>
              </w:rPr>
              <w:t xml:space="preserve"> </w:t>
            </w:r>
            <w:r w:rsidR="00C0274E" w:rsidRPr="00C71C27">
              <w:rPr>
                <w:i/>
                <w:sz w:val="22"/>
              </w:rPr>
              <w:t xml:space="preserve">This is a document prepared by the Commission services. </w:t>
            </w:r>
            <w:r w:rsidR="00C0274E">
              <w:rPr>
                <w:i/>
                <w:sz w:val="22"/>
              </w:rPr>
              <w:t>I</w:t>
            </w:r>
            <w:r w:rsidR="00C0274E" w:rsidRPr="00C71C27">
              <w:rPr>
                <w:i/>
                <w:sz w:val="22"/>
              </w:rPr>
              <w:t>t provid</w:t>
            </w:r>
            <w:r w:rsidR="00C0274E">
              <w:rPr>
                <w:i/>
                <w:sz w:val="22"/>
              </w:rPr>
              <w:t>es technical guidance on the sampling methods for audit bodies under the Recovery and Resilience Facility (RRF). This guidance has not been endorsed by the European Commission.</w:t>
            </w:r>
          </w:p>
        </w:tc>
      </w:tr>
    </w:tbl>
    <w:p w:rsidR="00DB5EED" w:rsidRPr="00C71C27" w:rsidRDefault="00DB5EED" w:rsidP="00DB5EED">
      <w:pPr>
        <w:pStyle w:val="Default"/>
        <w:spacing w:before="480" w:after="480"/>
        <w:ind w:left="142" w:right="170" w:firstLine="284"/>
        <w:jc w:val="center"/>
        <w:rPr>
          <w:b/>
          <w:sz w:val="36"/>
          <w:lang w:val="en-GB"/>
        </w:rPr>
      </w:pPr>
      <w:r w:rsidRPr="00C71C27">
        <w:rPr>
          <w:b/>
          <w:sz w:val="36"/>
          <w:lang w:val="en-GB"/>
        </w:rPr>
        <w:t xml:space="preserve">Guidance </w:t>
      </w:r>
      <w:r>
        <w:rPr>
          <w:b/>
          <w:sz w:val="36"/>
          <w:lang w:val="en-GB"/>
        </w:rPr>
        <w:t>on sampling methods for audit bodies</w:t>
      </w:r>
      <w:r w:rsidRPr="00C71C27">
        <w:rPr>
          <w:b/>
          <w:sz w:val="36"/>
          <w:lang w:val="en-GB"/>
        </w:rPr>
        <w:t xml:space="preserve"> under the Recovery and Resilience Facility</w:t>
      </w:r>
      <w:r w:rsidR="00A745FD">
        <w:rPr>
          <w:b/>
          <w:sz w:val="36"/>
          <w:lang w:val="en-GB"/>
        </w:rPr>
        <w:t xml:space="preserve"> for </w:t>
      </w:r>
      <w:r w:rsidR="00A745FD" w:rsidRPr="00A745FD">
        <w:rPr>
          <w:b/>
          <w:sz w:val="36"/>
          <w:lang w:val="en-GB"/>
        </w:rPr>
        <w:t>audits to ensure the effective functioning of Member State systems in terms of collecting, storing, verifying and certifying reliable and accurate data on the achievement of milestones and targets</w:t>
      </w:r>
    </w:p>
    <w:p w:rsidR="00CA46F0" w:rsidRPr="00CA46F0" w:rsidRDefault="00CA46F0" w:rsidP="00CA46F0">
      <w:pPr>
        <w:pStyle w:val="Default"/>
        <w:spacing w:before="240" w:after="240" w:line="360" w:lineRule="auto"/>
        <w:ind w:left="142" w:right="170"/>
        <w:jc w:val="both"/>
        <w:rPr>
          <w:b/>
          <w:lang w:val="en-GB"/>
        </w:rPr>
      </w:pPr>
      <w:r w:rsidRPr="00CA46F0">
        <w:rPr>
          <w:b/>
          <w:color w:val="auto"/>
          <w:lang w:val="en-GB"/>
        </w:rPr>
        <w:t>PREAMBL</w:t>
      </w:r>
      <w:r w:rsidRPr="00CA46F0">
        <w:rPr>
          <w:b/>
          <w:lang w:val="en-GB"/>
        </w:rPr>
        <w:t>E</w:t>
      </w:r>
    </w:p>
    <w:p w:rsidR="00002BD3" w:rsidRDefault="003A359A" w:rsidP="00487C3F">
      <w:pPr>
        <w:pStyle w:val="Default"/>
        <w:spacing w:after="240" w:line="360" w:lineRule="auto"/>
        <w:ind w:left="142" w:right="170"/>
        <w:jc w:val="both"/>
        <w:rPr>
          <w:lang w:val="en-GB"/>
        </w:rPr>
      </w:pPr>
      <w:r>
        <w:rPr>
          <w:lang w:val="en-GB"/>
        </w:rPr>
        <w:t xml:space="preserve">As </w:t>
      </w:r>
      <w:r w:rsidR="00487C3F">
        <w:rPr>
          <w:lang w:val="en-GB"/>
        </w:rPr>
        <w:t>per Article 22 of the RR</w:t>
      </w:r>
      <w:r w:rsidR="00093FF4">
        <w:rPr>
          <w:lang w:val="en-GB"/>
        </w:rPr>
        <w:t>F</w:t>
      </w:r>
      <w:r w:rsidR="00487C3F">
        <w:rPr>
          <w:lang w:val="en-GB"/>
        </w:rPr>
        <w:t xml:space="preserve"> Regulation the primary responsibility of the </w:t>
      </w:r>
      <w:r w:rsidR="00F50D47" w:rsidRPr="00C71C27">
        <w:rPr>
          <w:lang w:val="en-GB"/>
        </w:rPr>
        <w:t xml:space="preserve">Member States </w:t>
      </w:r>
      <w:r w:rsidR="00487C3F">
        <w:rPr>
          <w:lang w:val="en-GB"/>
        </w:rPr>
        <w:t>is</w:t>
      </w:r>
      <w:r w:rsidR="00F50D47" w:rsidRPr="00C71C27">
        <w:rPr>
          <w:lang w:val="en-GB"/>
        </w:rPr>
        <w:t xml:space="preserve"> the protection of the financial interests of the Union. </w:t>
      </w:r>
      <w:r w:rsidR="00002BD3">
        <w:rPr>
          <w:lang w:val="en-GB"/>
        </w:rPr>
        <w:t xml:space="preserve">Member States are therefore expected to carry out </w:t>
      </w:r>
      <w:r w:rsidR="00002BD3" w:rsidRPr="00C32C7C">
        <w:rPr>
          <w:b/>
          <w:u w:val="single"/>
          <w:lang w:val="en-GB"/>
        </w:rPr>
        <w:t>audits</w:t>
      </w:r>
      <w:r w:rsidR="00002BD3" w:rsidRPr="00C32C7C">
        <w:rPr>
          <w:u w:val="single"/>
          <w:lang w:val="en-GB"/>
        </w:rPr>
        <w:t xml:space="preserve"> </w:t>
      </w:r>
      <w:r w:rsidR="00002BD3">
        <w:rPr>
          <w:lang w:val="en-GB"/>
        </w:rPr>
        <w:t xml:space="preserve">to ensure </w:t>
      </w:r>
      <w:r w:rsidR="00002BD3" w:rsidRPr="00C71C27">
        <w:rPr>
          <w:lang w:val="en-GB"/>
        </w:rPr>
        <w:t>t</w:t>
      </w:r>
      <w:r w:rsidR="00002BD3">
        <w:rPr>
          <w:lang w:val="en-GB"/>
        </w:rPr>
        <w:t xml:space="preserve">hat appropriate measures are in place to </w:t>
      </w:r>
      <w:r w:rsidR="00002BD3" w:rsidRPr="00C71C27">
        <w:rPr>
          <w:lang w:val="en-GB"/>
        </w:rPr>
        <w:t>ensure the protection of the financial interests of the Union</w:t>
      </w:r>
      <w:r w:rsidR="00002BD3">
        <w:rPr>
          <w:lang w:val="en-GB"/>
        </w:rPr>
        <w:t xml:space="preserve">. </w:t>
      </w:r>
    </w:p>
    <w:p w:rsidR="00E779CE" w:rsidRDefault="00002BD3" w:rsidP="00E779CE">
      <w:pPr>
        <w:pStyle w:val="Default"/>
        <w:spacing w:after="240" w:line="360" w:lineRule="auto"/>
        <w:ind w:left="142" w:right="170"/>
        <w:jc w:val="both"/>
        <w:rPr>
          <w:lang w:val="en-GB"/>
        </w:rPr>
      </w:pPr>
      <w:r>
        <w:rPr>
          <w:lang w:val="en-GB"/>
        </w:rPr>
        <w:t xml:space="preserve">The Commission’s decision </w:t>
      </w:r>
      <w:r w:rsidR="00021EE6" w:rsidRPr="005D3E6B">
        <w:rPr>
          <w:lang w:val="en-GB"/>
        </w:rPr>
        <w:t xml:space="preserve">authorising the disbursement of the </w:t>
      </w:r>
      <w:r w:rsidR="00021EE6">
        <w:rPr>
          <w:lang w:val="en-GB"/>
        </w:rPr>
        <w:t>instalment</w:t>
      </w:r>
      <w:r>
        <w:rPr>
          <w:lang w:val="en-GB"/>
        </w:rPr>
        <w:t xml:space="preserve"> </w:t>
      </w:r>
      <w:r w:rsidR="00021EE6">
        <w:rPr>
          <w:lang w:val="en-GB"/>
        </w:rPr>
        <w:t xml:space="preserve">will be exclusively </w:t>
      </w:r>
      <w:r>
        <w:rPr>
          <w:lang w:val="en-GB"/>
        </w:rPr>
        <w:t xml:space="preserve">based on whether the milestones and targets have been met. The Commission will therefore </w:t>
      </w:r>
      <w:r w:rsidR="00ED18C8">
        <w:rPr>
          <w:lang w:val="en-GB"/>
        </w:rPr>
        <w:t xml:space="preserve">as part of its </w:t>
      </w:r>
      <w:r w:rsidR="00ED18C8" w:rsidRPr="00C32C7C">
        <w:rPr>
          <w:u w:val="single"/>
          <w:lang w:val="en-GB"/>
        </w:rPr>
        <w:t xml:space="preserve">ex-ante </w:t>
      </w:r>
      <w:r w:rsidR="00ED18C8" w:rsidRPr="00C32C7C">
        <w:rPr>
          <w:b/>
          <w:u w:val="single"/>
          <w:lang w:val="en-GB"/>
        </w:rPr>
        <w:t>control</w:t>
      </w:r>
      <w:r w:rsidR="00ED18C8">
        <w:rPr>
          <w:lang w:val="en-GB"/>
        </w:rPr>
        <w:t xml:space="preserve"> </w:t>
      </w:r>
      <w:r>
        <w:rPr>
          <w:lang w:val="en-GB"/>
        </w:rPr>
        <w:t xml:space="preserve">thoroughly assess the </w:t>
      </w:r>
      <w:r w:rsidR="00021EE6">
        <w:rPr>
          <w:lang w:val="en-GB"/>
        </w:rPr>
        <w:t xml:space="preserve">justification and </w:t>
      </w:r>
      <w:r>
        <w:rPr>
          <w:lang w:val="en-GB"/>
        </w:rPr>
        <w:t>evidences provided by the Member States to ensure that this is the</w:t>
      </w:r>
      <w:r w:rsidR="00ED18C8">
        <w:rPr>
          <w:lang w:val="en-GB"/>
        </w:rPr>
        <w:t xml:space="preserve"> case</w:t>
      </w:r>
      <w:r w:rsidR="00643799">
        <w:rPr>
          <w:lang w:val="en-GB"/>
        </w:rPr>
        <w:t>, including as the case may be by relying on sampling for targets with large number of beneficiaries</w:t>
      </w:r>
      <w:r w:rsidR="00ED18C8">
        <w:rPr>
          <w:lang w:val="en-GB"/>
        </w:rPr>
        <w:t xml:space="preserve">. </w:t>
      </w:r>
      <w:r w:rsidR="00E779CE" w:rsidRPr="00B355D6">
        <w:rPr>
          <w:lang w:val="en-GB"/>
        </w:rPr>
        <w:t xml:space="preserve"> </w:t>
      </w:r>
      <w:r w:rsidR="00643799">
        <w:rPr>
          <w:lang w:val="en-GB"/>
        </w:rPr>
        <w:t xml:space="preserve">Such a sampling method </w:t>
      </w:r>
      <w:r w:rsidR="00E779CE" w:rsidRPr="00B355D6">
        <w:rPr>
          <w:lang w:val="en-GB"/>
        </w:rPr>
        <w:t xml:space="preserve">does </w:t>
      </w:r>
      <w:r w:rsidR="00643799">
        <w:rPr>
          <w:lang w:val="en-GB"/>
        </w:rPr>
        <w:t xml:space="preserve">however </w:t>
      </w:r>
      <w:r w:rsidR="00E779CE" w:rsidRPr="00B355D6">
        <w:rPr>
          <w:lang w:val="en-GB"/>
        </w:rPr>
        <w:t>not allow to d</w:t>
      </w:r>
      <w:r w:rsidR="001B46D4" w:rsidRPr="00B355D6">
        <w:rPr>
          <w:lang w:val="en-GB"/>
        </w:rPr>
        <w:t xml:space="preserve">raw any conclusion regarding </w:t>
      </w:r>
      <w:r w:rsidR="00E779CE" w:rsidRPr="00B355D6">
        <w:rPr>
          <w:lang w:val="en-GB"/>
        </w:rPr>
        <w:t xml:space="preserve">the error rate. </w:t>
      </w:r>
      <w:r w:rsidR="001B46D4" w:rsidRPr="00B355D6">
        <w:rPr>
          <w:lang w:val="en-GB"/>
        </w:rPr>
        <w:t>It is therefore not suitable for an audit context.</w:t>
      </w:r>
      <w:r w:rsidR="001B46D4">
        <w:rPr>
          <w:lang w:val="en-GB"/>
        </w:rPr>
        <w:t xml:space="preserve"> </w:t>
      </w:r>
      <w:r w:rsidR="00E779CE">
        <w:rPr>
          <w:lang w:val="en-GB"/>
        </w:rPr>
        <w:t xml:space="preserve"> </w:t>
      </w:r>
    </w:p>
    <w:p w:rsidR="00ED18C8" w:rsidRPr="00ED18C8" w:rsidRDefault="00ED18C8" w:rsidP="00ED18C8">
      <w:pPr>
        <w:pStyle w:val="Default"/>
        <w:spacing w:after="240" w:line="360" w:lineRule="auto"/>
        <w:ind w:left="142" w:right="170"/>
        <w:jc w:val="both"/>
        <w:rPr>
          <w:lang w:val="en-GB"/>
        </w:rPr>
      </w:pPr>
      <w:r>
        <w:rPr>
          <w:lang w:val="en-GB"/>
        </w:rPr>
        <w:t xml:space="preserve">Furthermore, as part of the control system put in place by the Commission, the Commission will carry </w:t>
      </w:r>
      <w:r w:rsidR="001B46D4">
        <w:rPr>
          <w:lang w:val="en-GB"/>
        </w:rPr>
        <w:t xml:space="preserve">out </w:t>
      </w:r>
      <w:r w:rsidR="00E54411">
        <w:rPr>
          <w:lang w:val="en-GB"/>
        </w:rPr>
        <w:t xml:space="preserve">its own </w:t>
      </w:r>
      <w:r w:rsidRPr="00C32C7C">
        <w:rPr>
          <w:b/>
          <w:u w:val="single"/>
          <w:lang w:val="en-GB"/>
        </w:rPr>
        <w:t>audits</w:t>
      </w:r>
      <w:r>
        <w:rPr>
          <w:lang w:val="en-GB"/>
        </w:rPr>
        <w:t xml:space="preserve">. These audits will mainly focus on the achievement of milestones and targets, given that the regularity and legality of the payment under RRF is solely based on the achievement of milestones and targets. </w:t>
      </w:r>
      <w:r w:rsidR="00E54411">
        <w:rPr>
          <w:lang w:val="en-GB"/>
        </w:rPr>
        <w:t>There</w:t>
      </w:r>
      <w:r>
        <w:rPr>
          <w:lang w:val="en-GB"/>
        </w:rPr>
        <w:t xml:space="preserve"> will be two types</w:t>
      </w:r>
      <w:r w:rsidR="00E54411">
        <w:rPr>
          <w:lang w:val="en-GB"/>
        </w:rPr>
        <w:t xml:space="preserve"> of audits</w:t>
      </w:r>
      <w:r>
        <w:rPr>
          <w:lang w:val="en-GB"/>
        </w:rPr>
        <w:t xml:space="preserve">: (i) system audits on the </w:t>
      </w:r>
      <w:r w:rsidRPr="00ED18C8">
        <w:rPr>
          <w:lang w:val="en-GB"/>
        </w:rPr>
        <w:t>systems in place to store, collect, aggregate and report milestones and targets</w:t>
      </w:r>
      <w:r>
        <w:rPr>
          <w:lang w:val="en-GB"/>
        </w:rPr>
        <w:t xml:space="preserve">; and (ii) substantive audits </w:t>
      </w:r>
      <w:r w:rsidRPr="00ED18C8">
        <w:rPr>
          <w:lang w:val="en-GB"/>
        </w:rPr>
        <w:t xml:space="preserve">on the </w:t>
      </w:r>
      <w:r>
        <w:rPr>
          <w:lang w:val="en-GB"/>
        </w:rPr>
        <w:t>re</w:t>
      </w:r>
      <w:r w:rsidRPr="00ED18C8">
        <w:rPr>
          <w:lang w:val="en-GB"/>
        </w:rPr>
        <w:t>liability of the reported data related to the achieved milestones and targets declared by Member States in the requests for payment</w:t>
      </w:r>
      <w:r>
        <w:rPr>
          <w:lang w:val="en-GB"/>
        </w:rPr>
        <w:t xml:space="preserve">. </w:t>
      </w:r>
    </w:p>
    <w:p w:rsidR="0093506C" w:rsidRDefault="00B055A6" w:rsidP="00C32C7C">
      <w:pPr>
        <w:pStyle w:val="Default"/>
        <w:spacing w:after="240" w:line="360" w:lineRule="auto"/>
        <w:ind w:left="142" w:right="170"/>
        <w:jc w:val="both"/>
        <w:rPr>
          <w:lang w:val="en-GB"/>
        </w:rPr>
      </w:pPr>
      <w:r>
        <w:rPr>
          <w:lang w:val="en-GB"/>
        </w:rPr>
        <w:lastRenderedPageBreak/>
        <w:t>In addition to the audits that</w:t>
      </w:r>
      <w:r w:rsidR="00BC3258">
        <w:rPr>
          <w:lang w:val="en-GB"/>
        </w:rPr>
        <w:t xml:space="preserve"> the</w:t>
      </w:r>
      <w:r>
        <w:rPr>
          <w:lang w:val="en-GB"/>
        </w:rPr>
        <w:t xml:space="preserve"> Member States will need to carr</w:t>
      </w:r>
      <w:r w:rsidR="00BC3258">
        <w:rPr>
          <w:lang w:val="en-GB"/>
        </w:rPr>
        <w:t>y</w:t>
      </w:r>
      <w:r>
        <w:rPr>
          <w:lang w:val="en-GB"/>
        </w:rPr>
        <w:t xml:space="preserve"> out to ensure the protection of the financial interests of the Union (as per Article 22 of the RRF Regulation)</w:t>
      </w:r>
      <w:r w:rsidR="00E54411">
        <w:rPr>
          <w:lang w:val="en-GB"/>
        </w:rPr>
        <w:t>,</w:t>
      </w:r>
      <w:r w:rsidR="00F50D47" w:rsidRPr="00C71C27">
        <w:rPr>
          <w:lang w:val="en-GB"/>
        </w:rPr>
        <w:t xml:space="preserve"> in order to support the declaration in the </w:t>
      </w:r>
      <w:r w:rsidR="00BC3258">
        <w:rPr>
          <w:lang w:val="en-GB"/>
        </w:rPr>
        <w:t>M</w:t>
      </w:r>
      <w:r w:rsidR="00F50D47" w:rsidRPr="00C71C27">
        <w:rPr>
          <w:lang w:val="en-GB"/>
        </w:rPr>
        <w:t xml:space="preserve">anagement </w:t>
      </w:r>
      <w:r w:rsidR="00BC3258">
        <w:rPr>
          <w:lang w:val="en-GB"/>
        </w:rPr>
        <w:t>D</w:t>
      </w:r>
      <w:r w:rsidR="00F50D47" w:rsidRPr="00C71C27">
        <w:rPr>
          <w:lang w:val="en-GB"/>
        </w:rPr>
        <w:t>eclaration “</w:t>
      </w:r>
      <w:r w:rsidR="00F50D47" w:rsidRPr="00C71C27">
        <w:rPr>
          <w:i/>
          <w:lang w:val="en-GB"/>
        </w:rPr>
        <w:t>that the information submitted with the request for payment is complete, accurate and reliable</w:t>
      </w:r>
      <w:r w:rsidR="00F50D47" w:rsidRPr="00C71C27">
        <w:rPr>
          <w:lang w:val="en-GB"/>
        </w:rPr>
        <w:t>”</w:t>
      </w:r>
      <w:r w:rsidR="001B46D4">
        <w:rPr>
          <w:lang w:val="en-GB"/>
        </w:rPr>
        <w:t xml:space="preserve"> and more generally </w:t>
      </w:r>
      <w:r w:rsidR="0093506C">
        <w:rPr>
          <w:lang w:val="en-GB"/>
        </w:rPr>
        <w:t xml:space="preserve">to </w:t>
      </w:r>
      <w:r w:rsidR="001B46D4">
        <w:rPr>
          <w:lang w:val="en-GB"/>
        </w:rPr>
        <w:t>provide assurance on sound financial management</w:t>
      </w:r>
      <w:r w:rsidR="00F50D47" w:rsidRPr="00C71C27">
        <w:rPr>
          <w:lang w:val="en-GB"/>
        </w:rPr>
        <w:t xml:space="preserve">, Member States are encouraged </w:t>
      </w:r>
      <w:r w:rsidR="00F50D47" w:rsidRPr="00C71C27">
        <w:rPr>
          <w:color w:val="auto"/>
          <w:lang w:val="en-GB"/>
        </w:rPr>
        <w:t xml:space="preserve">to undertake </w:t>
      </w:r>
      <w:r w:rsidR="00F50D47" w:rsidRPr="00C32C7C">
        <w:rPr>
          <w:b/>
          <w:color w:val="auto"/>
          <w:lang w:val="en-GB"/>
        </w:rPr>
        <w:t xml:space="preserve">audits </w:t>
      </w:r>
      <w:r w:rsidR="00F50D47" w:rsidRPr="00C71C27">
        <w:rPr>
          <w:color w:val="auto"/>
          <w:lang w:val="en-GB"/>
        </w:rPr>
        <w:t>to ensure the effective functioning of Member State systems in terms of collecting, storin</w:t>
      </w:r>
      <w:r w:rsidR="00F50D47" w:rsidRPr="00C71C27">
        <w:rPr>
          <w:lang w:val="en-GB"/>
        </w:rPr>
        <w:t>g, verifying and certifying reliable and accurate data on the achievement of milestones and targets.</w:t>
      </w:r>
      <w:r w:rsidR="001B46D4">
        <w:rPr>
          <w:lang w:val="en-GB"/>
        </w:rPr>
        <w:t xml:space="preserve"> Such audits can be carried (i) ex-ante (i.e. before the request for payment is submitted to the Commission), or (ii) ex-post (i.e. after the submission of the payment request to the Commission).</w:t>
      </w:r>
      <w:r w:rsidR="0093506C">
        <w:rPr>
          <w:lang w:val="en-GB"/>
        </w:rPr>
        <w:t xml:space="preserve"> </w:t>
      </w:r>
      <w:r w:rsidR="0093506C" w:rsidRPr="0093506C">
        <w:rPr>
          <w:lang w:val="en-GB"/>
        </w:rPr>
        <w:t xml:space="preserve">In this respect, the audit body should highlight </w:t>
      </w:r>
      <w:r w:rsidR="0093506C">
        <w:rPr>
          <w:lang w:val="en-GB"/>
        </w:rPr>
        <w:t xml:space="preserve">in the </w:t>
      </w:r>
      <w:r w:rsidR="00BC3258">
        <w:rPr>
          <w:lang w:val="en-GB"/>
        </w:rPr>
        <w:t>S</w:t>
      </w:r>
      <w:r w:rsidR="0093506C">
        <w:rPr>
          <w:lang w:val="en-GB"/>
        </w:rPr>
        <w:t xml:space="preserve">ummary of audits </w:t>
      </w:r>
      <w:r w:rsidR="0093506C" w:rsidRPr="0093506C">
        <w:rPr>
          <w:lang w:val="en-GB"/>
        </w:rPr>
        <w:t>the audit work, in terms of substantive testing, that it may have conducted on the reliability and accuracy of the data on the achievement of milestones and targets for the underlying request for payment</w:t>
      </w:r>
      <w:r w:rsidR="0093506C">
        <w:rPr>
          <w:lang w:val="en-GB"/>
        </w:rPr>
        <w:t xml:space="preserve"> as well as the level of assurance (low/average/high) obtained following the system audit on the </w:t>
      </w:r>
      <w:r w:rsidR="0093506C" w:rsidRPr="00C71C27">
        <w:rPr>
          <w:lang w:val="en-GB"/>
        </w:rPr>
        <w:t>effective functioning of Member State’s control systems in terms of collecting, storing, verifying and certifying reliable and accurate data on the achievement of milestones and targets</w:t>
      </w:r>
      <w:r w:rsidR="0093506C">
        <w:rPr>
          <w:lang w:val="en-GB"/>
        </w:rPr>
        <w:t>.</w:t>
      </w:r>
    </w:p>
    <w:p w:rsidR="00487C3F" w:rsidRDefault="0093506C" w:rsidP="00E54411">
      <w:pPr>
        <w:pStyle w:val="Default"/>
        <w:spacing w:after="240" w:line="360" w:lineRule="auto"/>
        <w:ind w:left="142" w:right="170"/>
        <w:jc w:val="both"/>
        <w:rPr>
          <w:lang w:val="en-GB"/>
        </w:rPr>
      </w:pPr>
      <w:r>
        <w:rPr>
          <w:lang w:val="en-GB"/>
        </w:rPr>
        <w:t>T</w:t>
      </w:r>
      <w:r w:rsidR="001B46D4">
        <w:rPr>
          <w:color w:val="auto"/>
          <w:lang w:val="en-GB"/>
        </w:rPr>
        <w:t xml:space="preserve">he </w:t>
      </w:r>
      <w:r w:rsidR="001B46D4" w:rsidRPr="00C32C7C">
        <w:rPr>
          <w:lang w:val="en-GB"/>
        </w:rPr>
        <w:t>scope</w:t>
      </w:r>
      <w:r w:rsidR="001B46D4">
        <w:rPr>
          <w:color w:val="auto"/>
          <w:lang w:val="en-GB"/>
        </w:rPr>
        <w:t xml:space="preserve"> and extent of the audit work by the </w:t>
      </w:r>
      <w:r>
        <w:rPr>
          <w:color w:val="auto"/>
          <w:lang w:val="en-GB"/>
        </w:rPr>
        <w:t xml:space="preserve">national </w:t>
      </w:r>
      <w:r w:rsidR="001B46D4">
        <w:rPr>
          <w:color w:val="auto"/>
          <w:lang w:val="en-GB"/>
        </w:rPr>
        <w:t xml:space="preserve">audit body will be taken into account for the risk assessment and planning of the Commission audits in the Member States. </w:t>
      </w:r>
    </w:p>
    <w:p w:rsidR="003A359A" w:rsidRDefault="00B055A6" w:rsidP="00E54411">
      <w:pPr>
        <w:pStyle w:val="Default"/>
        <w:spacing w:after="240" w:line="360" w:lineRule="auto"/>
        <w:ind w:left="142" w:right="170"/>
        <w:jc w:val="both"/>
        <w:rPr>
          <w:color w:val="auto"/>
          <w:lang w:val="en-GB"/>
        </w:rPr>
      </w:pPr>
      <w:r>
        <w:rPr>
          <w:lang w:val="en-GB"/>
        </w:rPr>
        <w:t xml:space="preserve">When carrying out substantive audits on milestones and targets, both the Commission and the Member States will need to use sampling methods. </w:t>
      </w:r>
      <w:r w:rsidR="00E54411">
        <w:rPr>
          <w:lang w:val="en-GB"/>
        </w:rPr>
        <w:t>T</w:t>
      </w:r>
      <w:r w:rsidR="00F50D47" w:rsidRPr="003506E0">
        <w:rPr>
          <w:color w:val="auto"/>
          <w:lang w:val="en-GB"/>
        </w:rPr>
        <w:t xml:space="preserve">he objective of this document is to provide guidance of the most commonly used and suitable sampling methods for the audit bodies under the Recovery and Resilience Facility when undertaking </w:t>
      </w:r>
      <w:r w:rsidR="00F50D47" w:rsidRPr="00C71C27">
        <w:rPr>
          <w:color w:val="auto"/>
          <w:lang w:val="en-GB"/>
        </w:rPr>
        <w:t>audits to ensure the effective functioning of Member State</w:t>
      </w:r>
      <w:r w:rsidR="003422FE">
        <w:rPr>
          <w:color w:val="auto"/>
          <w:lang w:val="en-GB"/>
        </w:rPr>
        <w:t>’s</w:t>
      </w:r>
      <w:r w:rsidR="00F50D47" w:rsidRPr="00C71C27">
        <w:rPr>
          <w:color w:val="auto"/>
          <w:lang w:val="en-GB"/>
        </w:rPr>
        <w:t xml:space="preserve"> systems in terms of collecting, storin</w:t>
      </w:r>
      <w:r w:rsidR="00F50D47" w:rsidRPr="003506E0">
        <w:rPr>
          <w:color w:val="auto"/>
          <w:lang w:val="en-GB"/>
        </w:rPr>
        <w:t xml:space="preserve">g, verifying and certifying reliable and accurate data on the achievement of milestones and targets. The </w:t>
      </w:r>
      <w:r w:rsidR="003A359A" w:rsidRPr="003506E0">
        <w:rPr>
          <w:color w:val="auto"/>
          <w:lang w:val="en-GB"/>
        </w:rPr>
        <w:t xml:space="preserve">sampling guidance does not contain any recommendations in terms of sampling for </w:t>
      </w:r>
      <w:r w:rsidR="00F50D47" w:rsidRPr="00C71C27">
        <w:rPr>
          <w:lang w:val="en-GB"/>
        </w:rPr>
        <w:t>audits to ensure the protection of the financial interests of the Union</w:t>
      </w:r>
      <w:r w:rsidR="00F50D47">
        <w:rPr>
          <w:color w:val="auto"/>
          <w:lang w:val="en-GB"/>
        </w:rPr>
        <w:t xml:space="preserve">. This is </w:t>
      </w:r>
      <w:r w:rsidR="004A471F">
        <w:rPr>
          <w:color w:val="auto"/>
          <w:lang w:val="en-GB"/>
        </w:rPr>
        <w:t xml:space="preserve">because the </w:t>
      </w:r>
      <w:r w:rsidR="003A359A" w:rsidRPr="003506E0">
        <w:rPr>
          <w:color w:val="auto"/>
          <w:lang w:val="en-GB"/>
        </w:rPr>
        <w:t xml:space="preserve"> </w:t>
      </w:r>
      <w:r w:rsidR="004A471F">
        <w:rPr>
          <w:color w:val="auto"/>
          <w:lang w:val="en-GB"/>
        </w:rPr>
        <w:t xml:space="preserve">extent of the </w:t>
      </w:r>
      <w:r w:rsidR="003A359A" w:rsidRPr="003506E0">
        <w:rPr>
          <w:color w:val="auto"/>
          <w:lang w:val="en-GB"/>
        </w:rPr>
        <w:t xml:space="preserve">audit work </w:t>
      </w:r>
      <w:r w:rsidR="004A471F">
        <w:rPr>
          <w:color w:val="auto"/>
          <w:lang w:val="en-GB"/>
        </w:rPr>
        <w:t xml:space="preserve">carried out in the context of the protection of the financial interests </w:t>
      </w:r>
      <w:r w:rsidR="003A359A" w:rsidRPr="003506E0">
        <w:rPr>
          <w:color w:val="auto"/>
          <w:lang w:val="en-GB"/>
        </w:rPr>
        <w:t xml:space="preserve">will very much </w:t>
      </w:r>
      <w:r w:rsidR="00B93BF3" w:rsidRPr="003506E0">
        <w:rPr>
          <w:color w:val="auto"/>
          <w:lang w:val="en-GB"/>
        </w:rPr>
        <w:t>depend on the set up and quality of the national systems</w:t>
      </w:r>
      <w:r w:rsidR="00670245" w:rsidRPr="003506E0">
        <w:rPr>
          <w:color w:val="auto"/>
          <w:lang w:val="en-GB"/>
        </w:rPr>
        <w:t xml:space="preserve"> and the quality of anti-fraud measures</w:t>
      </w:r>
      <w:r w:rsidR="004A471F">
        <w:rPr>
          <w:color w:val="auto"/>
          <w:lang w:val="en-GB"/>
        </w:rPr>
        <w:t>.  As a consequence</w:t>
      </w:r>
      <w:r w:rsidR="00F50D47">
        <w:rPr>
          <w:color w:val="auto"/>
          <w:lang w:val="en-GB"/>
        </w:rPr>
        <w:t>,</w:t>
      </w:r>
      <w:r w:rsidR="00B93BF3" w:rsidRPr="003506E0">
        <w:rPr>
          <w:color w:val="auto"/>
          <w:lang w:val="en-GB"/>
        </w:rPr>
        <w:t xml:space="preserve"> sampling for control purposes or for substantive testing </w:t>
      </w:r>
      <w:r w:rsidR="004A471F">
        <w:rPr>
          <w:color w:val="auto"/>
          <w:lang w:val="en-GB"/>
        </w:rPr>
        <w:t xml:space="preserve">in the context of the protection of the financial interests </w:t>
      </w:r>
      <w:r w:rsidR="00B93BF3" w:rsidRPr="003506E0">
        <w:rPr>
          <w:color w:val="auto"/>
          <w:lang w:val="en-GB"/>
        </w:rPr>
        <w:t>will depend heavily</w:t>
      </w:r>
      <w:r w:rsidR="003A359A" w:rsidRPr="003506E0">
        <w:rPr>
          <w:color w:val="auto"/>
          <w:lang w:val="en-GB"/>
        </w:rPr>
        <w:t xml:space="preserve"> on auditor</w:t>
      </w:r>
      <w:r w:rsidR="00BC3258">
        <w:rPr>
          <w:color w:val="auto"/>
          <w:lang w:val="en-GB"/>
        </w:rPr>
        <w:t>’s</w:t>
      </w:r>
      <w:r w:rsidR="003A359A" w:rsidRPr="003506E0">
        <w:rPr>
          <w:color w:val="auto"/>
          <w:lang w:val="en-GB"/>
        </w:rPr>
        <w:t xml:space="preserve"> judgment.</w:t>
      </w:r>
      <w:r w:rsidR="00487C3F">
        <w:rPr>
          <w:color w:val="auto"/>
          <w:lang w:val="en-GB"/>
        </w:rPr>
        <w:t xml:space="preserve"> Moreover, </w:t>
      </w:r>
      <w:r w:rsidR="00487C3F">
        <w:rPr>
          <w:lang w:val="en-GB"/>
        </w:rPr>
        <w:t>th</w:t>
      </w:r>
      <w:r w:rsidR="004A471F">
        <w:rPr>
          <w:lang w:val="en-GB"/>
        </w:rPr>
        <w:t>is</w:t>
      </w:r>
      <w:r w:rsidR="00487C3F">
        <w:rPr>
          <w:lang w:val="en-GB"/>
        </w:rPr>
        <w:t xml:space="preserve"> guidance is not targeting control testing </w:t>
      </w:r>
      <w:r w:rsidR="004A471F">
        <w:rPr>
          <w:lang w:val="en-GB"/>
        </w:rPr>
        <w:t>in the framework of</w:t>
      </w:r>
      <w:r w:rsidR="00487C3F">
        <w:rPr>
          <w:lang w:val="en-GB"/>
        </w:rPr>
        <w:t xml:space="preserve"> the system audits carried out by the audit bodies</w:t>
      </w:r>
      <w:r w:rsidR="004A471F">
        <w:rPr>
          <w:lang w:val="en-GB"/>
        </w:rPr>
        <w:t>, where we recommend to rather use</w:t>
      </w:r>
      <w:r w:rsidR="00396B1C">
        <w:rPr>
          <w:lang w:val="en-GB"/>
        </w:rPr>
        <w:t xml:space="preserve"> </w:t>
      </w:r>
      <w:r w:rsidR="003422FE">
        <w:rPr>
          <w:lang w:val="en-GB"/>
        </w:rPr>
        <w:t xml:space="preserve">the </w:t>
      </w:r>
      <w:r w:rsidR="00396B1C">
        <w:rPr>
          <w:lang w:val="en-GB"/>
        </w:rPr>
        <w:t>attribute sampling</w:t>
      </w:r>
      <w:r w:rsidR="00487C3F">
        <w:rPr>
          <w:lang w:val="en-GB"/>
        </w:rPr>
        <w:t>.</w:t>
      </w:r>
      <w:r w:rsidR="003A359A" w:rsidRPr="003506E0">
        <w:rPr>
          <w:color w:val="auto"/>
          <w:lang w:val="en-GB"/>
        </w:rPr>
        <w:t xml:space="preserve"> </w:t>
      </w:r>
    </w:p>
    <w:p w:rsidR="00396B1C" w:rsidRDefault="00F50D47" w:rsidP="00487C3F">
      <w:pPr>
        <w:pStyle w:val="Default"/>
        <w:spacing w:after="240" w:line="360" w:lineRule="auto"/>
        <w:ind w:left="142" w:right="170"/>
        <w:jc w:val="both"/>
        <w:rPr>
          <w:lang w:val="en-GB"/>
        </w:rPr>
      </w:pPr>
      <w:r w:rsidRPr="00D64106">
        <w:rPr>
          <w:lang w:val="en-GB"/>
        </w:rPr>
        <w:t xml:space="preserve">This </w:t>
      </w:r>
      <w:r>
        <w:rPr>
          <w:lang w:val="en-GB"/>
        </w:rPr>
        <w:t xml:space="preserve">guidance builds on </w:t>
      </w:r>
      <w:r w:rsidR="00E03795">
        <w:rPr>
          <w:lang w:val="en-GB"/>
        </w:rPr>
        <w:t xml:space="preserve">the  (upcoming) </w:t>
      </w:r>
      <w:r>
        <w:rPr>
          <w:lang w:val="en-GB"/>
        </w:rPr>
        <w:t>Delegated Act</w:t>
      </w:r>
      <w:r w:rsidR="00077EA9">
        <w:rPr>
          <w:lang w:val="en-GB"/>
        </w:rPr>
        <w:t xml:space="preserve"> </w:t>
      </w:r>
      <w:bookmarkStart w:id="0" w:name="_GoBack"/>
      <w:bookmarkEnd w:id="0"/>
      <w:r>
        <w:rPr>
          <w:lang w:val="en-GB"/>
        </w:rPr>
        <w:t>on the off-the-shelf sampling methodologies and on specific Guidance on sampling methods for audit authorities</w:t>
      </w:r>
      <w:r>
        <w:rPr>
          <w:rStyle w:val="FootnoteReference"/>
          <w:lang w:val="en-GB"/>
        </w:rPr>
        <w:footnoteReference w:id="1"/>
      </w:r>
      <w:r>
        <w:rPr>
          <w:lang w:val="en-GB"/>
        </w:rPr>
        <w:t xml:space="preserve">, both used for ESI Funds, hence it can </w:t>
      </w:r>
      <w:r>
        <w:rPr>
          <w:lang w:val="en-GB"/>
        </w:rPr>
        <w:lastRenderedPageBreak/>
        <w:t>include several references to the sampling concepts and methods, which are further described in this guidance. Therefore, complementary reading of this additional guidance is advised in order to get a complete understa</w:t>
      </w:r>
      <w:r w:rsidR="001C66CD">
        <w:rPr>
          <w:lang w:val="en-GB"/>
        </w:rPr>
        <w:t>nding</w:t>
      </w:r>
      <w:r>
        <w:rPr>
          <w:lang w:val="en-GB"/>
        </w:rPr>
        <w:t xml:space="preserve"> on the most commonly used and suitable sampling methods to be used for the Recovery and Resilience Facility. However, the Recovery and Resilience Facility is a performance</w:t>
      </w:r>
      <w:r w:rsidR="001C66CD">
        <w:rPr>
          <w:lang w:val="en-GB"/>
        </w:rPr>
        <w:t>-</w:t>
      </w:r>
      <w:r>
        <w:rPr>
          <w:lang w:val="en-GB"/>
        </w:rPr>
        <w:t>based instrument</w:t>
      </w:r>
      <w:r w:rsidR="001C66CD">
        <w:rPr>
          <w:lang w:val="en-GB"/>
        </w:rPr>
        <w:t>,</w:t>
      </w:r>
      <w:r>
        <w:rPr>
          <w:lang w:val="en-GB"/>
        </w:rPr>
        <w:t xml:space="preserve"> hence the understanding of legality and regularity is solely linked to the fulfilment of the agreed milestones and targets. The Commission will not compensate actual incurred costs and there will be no certification of actual costs. Consequently, not all sampling methods in the above-mentioned guidance are suitable for the Recovery and Resilience Facility.</w:t>
      </w:r>
    </w:p>
    <w:p w:rsidR="00DB5EED" w:rsidRPr="00C71C27" w:rsidRDefault="00DB5EED" w:rsidP="00633C67">
      <w:pPr>
        <w:pStyle w:val="Default"/>
        <w:spacing w:after="240" w:line="360" w:lineRule="auto"/>
        <w:ind w:left="142" w:right="170"/>
        <w:jc w:val="both"/>
        <w:rPr>
          <w:i/>
        </w:rPr>
      </w:pPr>
      <w:r w:rsidRPr="00E251A7">
        <w:rPr>
          <w:lang w:val="en-GB"/>
        </w:rPr>
        <w:t>International auditing standards and updated sampling theory provide guidance on the use of audit sampling and other means of selecting items for testing when designing audit procedures.</w:t>
      </w:r>
      <w:r w:rsidR="00F50D47">
        <w:rPr>
          <w:lang w:val="en-GB"/>
        </w:rPr>
        <w:t xml:space="preserve"> </w:t>
      </w:r>
    </w:p>
    <w:p w:rsidR="00DB5EED" w:rsidRDefault="00DB5EED" w:rsidP="00DB5EED">
      <w:pPr>
        <w:pStyle w:val="Default"/>
        <w:spacing w:after="240" w:line="360" w:lineRule="auto"/>
        <w:ind w:left="142" w:right="170"/>
        <w:jc w:val="both"/>
        <w:rPr>
          <w:lang w:val="en-GB"/>
        </w:rPr>
      </w:pPr>
      <w:r>
        <w:rPr>
          <w:lang w:val="en-GB"/>
        </w:rPr>
        <w:br w:type="page"/>
      </w:r>
    </w:p>
    <w:p w:rsidR="00DB5EED" w:rsidRPr="00894088" w:rsidRDefault="00DB5EED" w:rsidP="00DB5EED">
      <w:pPr>
        <w:pStyle w:val="Default"/>
        <w:numPr>
          <w:ilvl w:val="0"/>
          <w:numId w:val="22"/>
        </w:numPr>
        <w:spacing w:before="240" w:after="240" w:line="360" w:lineRule="auto"/>
        <w:ind w:left="714" w:right="170" w:hanging="357"/>
        <w:jc w:val="both"/>
        <w:rPr>
          <w:b/>
          <w:color w:val="auto"/>
          <w:lang w:val="en-GB"/>
        </w:rPr>
      </w:pPr>
      <w:r>
        <w:rPr>
          <w:b/>
          <w:color w:val="auto"/>
          <w:lang w:val="en-GB"/>
        </w:rPr>
        <w:lastRenderedPageBreak/>
        <w:t>INTRODUCTION</w:t>
      </w:r>
    </w:p>
    <w:p w:rsidR="00DB5EED" w:rsidRDefault="00A745FD" w:rsidP="00DB5EED">
      <w:pPr>
        <w:pStyle w:val="Default"/>
        <w:spacing w:after="240" w:line="360" w:lineRule="auto"/>
        <w:ind w:left="720" w:right="170"/>
        <w:jc w:val="both"/>
        <w:rPr>
          <w:lang w:val="en-GB"/>
        </w:rPr>
      </w:pPr>
      <w:r>
        <w:rPr>
          <w:lang w:val="en-GB"/>
        </w:rPr>
        <w:t xml:space="preserve">In the context of audits </w:t>
      </w:r>
      <w:r w:rsidRPr="00C71C27">
        <w:rPr>
          <w:color w:val="auto"/>
          <w:lang w:val="en-GB"/>
        </w:rPr>
        <w:t>to ensure the effective functioning of Member State</w:t>
      </w:r>
      <w:r w:rsidR="003422FE">
        <w:rPr>
          <w:color w:val="auto"/>
          <w:lang w:val="en-GB"/>
        </w:rPr>
        <w:t>’s</w:t>
      </w:r>
      <w:r w:rsidRPr="00C71C27">
        <w:rPr>
          <w:color w:val="auto"/>
          <w:lang w:val="en-GB"/>
        </w:rPr>
        <w:t xml:space="preserve"> systems in terms of collecting, storin</w:t>
      </w:r>
      <w:r w:rsidRPr="00C71C27">
        <w:rPr>
          <w:lang w:val="en-GB"/>
        </w:rPr>
        <w:t>g, verifying and certifying reliable and accurate data on the achievement of milestones and targets</w:t>
      </w:r>
      <w:r>
        <w:rPr>
          <w:color w:val="auto"/>
          <w:lang w:val="en-GB"/>
        </w:rPr>
        <w:t>, i</w:t>
      </w:r>
      <w:r w:rsidR="00DB5EED">
        <w:rPr>
          <w:color w:val="auto"/>
          <w:lang w:val="en-GB"/>
        </w:rPr>
        <w:t xml:space="preserve">n general, it is not possible for auditors to cover 100% of the </w:t>
      </w:r>
      <w:r>
        <w:rPr>
          <w:color w:val="auto"/>
          <w:lang w:val="en-GB"/>
        </w:rPr>
        <w:t>m</w:t>
      </w:r>
      <w:r w:rsidR="003A359A">
        <w:rPr>
          <w:color w:val="auto"/>
          <w:lang w:val="en-GB"/>
        </w:rPr>
        <w:t xml:space="preserve">ilestones and </w:t>
      </w:r>
      <w:r>
        <w:rPr>
          <w:color w:val="auto"/>
          <w:lang w:val="en-GB"/>
        </w:rPr>
        <w:t>t</w:t>
      </w:r>
      <w:r w:rsidR="003A359A">
        <w:rPr>
          <w:color w:val="auto"/>
          <w:lang w:val="en-GB"/>
        </w:rPr>
        <w:t>argets</w:t>
      </w:r>
      <w:r>
        <w:rPr>
          <w:color w:val="auto"/>
          <w:lang w:val="en-GB"/>
        </w:rPr>
        <w:t>. As such,</w:t>
      </w:r>
      <w:r w:rsidR="00DB5EED">
        <w:rPr>
          <w:color w:val="auto"/>
          <w:lang w:val="en-GB"/>
        </w:rPr>
        <w:t xml:space="preserve"> audit sampling</w:t>
      </w:r>
      <w:r w:rsidR="00DB5EED">
        <w:rPr>
          <w:rStyle w:val="FootnoteReference"/>
          <w:color w:val="auto"/>
          <w:lang w:val="en-GB"/>
        </w:rPr>
        <w:footnoteReference w:id="2"/>
      </w:r>
      <w:r w:rsidR="00DB5EED">
        <w:rPr>
          <w:color w:val="auto"/>
          <w:lang w:val="en-GB"/>
        </w:rPr>
        <w:t xml:space="preserve"> should be applied. The Commission recommends applying two levels of sampling</w:t>
      </w:r>
      <w:r w:rsidR="00DB5EED">
        <w:rPr>
          <w:lang w:val="en-GB"/>
        </w:rPr>
        <w:t>:</w:t>
      </w:r>
    </w:p>
    <w:p w:rsidR="00DB5EED" w:rsidRDefault="00DB5EED" w:rsidP="00DB5EED">
      <w:pPr>
        <w:pStyle w:val="Default"/>
        <w:numPr>
          <w:ilvl w:val="0"/>
          <w:numId w:val="23"/>
        </w:numPr>
        <w:spacing w:after="240" w:line="360" w:lineRule="auto"/>
        <w:ind w:right="170"/>
        <w:jc w:val="both"/>
        <w:rPr>
          <w:color w:val="auto"/>
          <w:lang w:val="en-GB"/>
        </w:rPr>
      </w:pPr>
      <w:r w:rsidRPr="00B263CE">
        <w:rPr>
          <w:color w:val="auto"/>
          <w:lang w:val="en-GB"/>
        </w:rPr>
        <w:t xml:space="preserve">Considering </w:t>
      </w:r>
      <w:r>
        <w:rPr>
          <w:color w:val="auto"/>
          <w:lang w:val="en-GB"/>
        </w:rPr>
        <w:t xml:space="preserve">the </w:t>
      </w:r>
      <w:r w:rsidRPr="00B263CE">
        <w:rPr>
          <w:color w:val="auto"/>
          <w:lang w:val="en-GB"/>
        </w:rPr>
        <w:t xml:space="preserve">low number of sampling items, it is estimated that </w:t>
      </w:r>
      <w:r>
        <w:rPr>
          <w:color w:val="auto"/>
          <w:lang w:val="en-GB"/>
        </w:rPr>
        <w:t xml:space="preserve">the </w:t>
      </w:r>
      <w:r>
        <w:rPr>
          <w:b/>
          <w:color w:val="auto"/>
          <w:lang w:val="en-GB"/>
        </w:rPr>
        <w:t>f</w:t>
      </w:r>
      <w:r w:rsidRPr="00802175">
        <w:rPr>
          <w:b/>
          <w:color w:val="auto"/>
          <w:lang w:val="en-GB"/>
        </w:rPr>
        <w:t>irst level sampling</w:t>
      </w:r>
      <w:r w:rsidR="003422FE">
        <w:rPr>
          <w:b/>
          <w:color w:val="auto"/>
          <w:lang w:val="en-GB"/>
        </w:rPr>
        <w:t>,</w:t>
      </w:r>
      <w:r w:rsidRPr="000E6DCE">
        <w:rPr>
          <w:color w:val="auto"/>
          <w:lang w:val="en-GB"/>
        </w:rPr>
        <w:t xml:space="preserve"> </w:t>
      </w:r>
      <w:r w:rsidR="008A3F78">
        <w:rPr>
          <w:color w:val="auto"/>
          <w:lang w:val="en-GB"/>
        </w:rPr>
        <w:t xml:space="preserve">for example </w:t>
      </w:r>
      <w:r w:rsidRPr="000E6DCE">
        <w:rPr>
          <w:color w:val="auto"/>
          <w:lang w:val="en-GB"/>
        </w:rPr>
        <w:t xml:space="preserve">at the level of </w:t>
      </w:r>
      <w:r w:rsidR="003A359A">
        <w:rPr>
          <w:color w:val="auto"/>
          <w:lang w:val="en-GB"/>
        </w:rPr>
        <w:t>a</w:t>
      </w:r>
      <w:r w:rsidR="003A359A" w:rsidRPr="000E6DCE">
        <w:rPr>
          <w:color w:val="auto"/>
          <w:lang w:val="en-GB"/>
        </w:rPr>
        <w:t xml:space="preserve"> </w:t>
      </w:r>
      <w:r w:rsidRPr="000E6DCE">
        <w:rPr>
          <w:color w:val="auto"/>
          <w:lang w:val="en-GB"/>
        </w:rPr>
        <w:t>payment request</w:t>
      </w:r>
      <w:r w:rsidR="008A3F78">
        <w:rPr>
          <w:color w:val="auto"/>
          <w:lang w:val="en-GB"/>
        </w:rPr>
        <w:t xml:space="preserve"> or during a certain period</w:t>
      </w:r>
      <w:r w:rsidRPr="000E6DCE">
        <w:rPr>
          <w:color w:val="auto"/>
          <w:lang w:val="en-GB"/>
        </w:rPr>
        <w:t xml:space="preserve"> for the selection of the </w:t>
      </w:r>
      <w:r w:rsidR="00A745FD">
        <w:rPr>
          <w:color w:val="auto"/>
          <w:lang w:val="en-GB"/>
        </w:rPr>
        <w:t>milestones</w:t>
      </w:r>
      <w:r w:rsidR="00A745FD" w:rsidRPr="000E6DCE">
        <w:rPr>
          <w:color w:val="auto"/>
          <w:lang w:val="en-GB"/>
        </w:rPr>
        <w:t xml:space="preserve"> </w:t>
      </w:r>
      <w:r w:rsidRPr="000E6DCE">
        <w:rPr>
          <w:color w:val="auto"/>
          <w:lang w:val="en-GB"/>
        </w:rPr>
        <w:t xml:space="preserve">and </w:t>
      </w:r>
      <w:r w:rsidR="00A745FD">
        <w:rPr>
          <w:color w:val="auto"/>
          <w:lang w:val="en-GB"/>
        </w:rPr>
        <w:t>targets</w:t>
      </w:r>
      <w:r w:rsidR="003422FE">
        <w:rPr>
          <w:color w:val="auto"/>
          <w:lang w:val="en-GB"/>
        </w:rPr>
        <w:t>,</w:t>
      </w:r>
      <w:r>
        <w:rPr>
          <w:color w:val="auto"/>
          <w:lang w:val="en-GB"/>
        </w:rPr>
        <w:t xml:space="preserve"> will generally be </w:t>
      </w:r>
      <w:r w:rsidRPr="00802175">
        <w:rPr>
          <w:b/>
          <w:color w:val="auto"/>
          <w:lang w:val="en-GB"/>
        </w:rPr>
        <w:t xml:space="preserve">based on </w:t>
      </w:r>
      <w:r w:rsidR="003A359A">
        <w:rPr>
          <w:b/>
          <w:color w:val="auto"/>
          <w:lang w:val="en-GB"/>
        </w:rPr>
        <w:t>auditor</w:t>
      </w:r>
      <w:r w:rsidR="003422FE">
        <w:rPr>
          <w:b/>
          <w:color w:val="auto"/>
          <w:lang w:val="en-GB"/>
        </w:rPr>
        <w:t>’s</w:t>
      </w:r>
      <w:r w:rsidR="003A359A">
        <w:rPr>
          <w:b/>
          <w:color w:val="auto"/>
          <w:lang w:val="en-GB"/>
        </w:rPr>
        <w:t xml:space="preserve"> judgment and/or </w:t>
      </w:r>
      <w:r w:rsidRPr="00802175">
        <w:rPr>
          <w:b/>
          <w:color w:val="auto"/>
          <w:lang w:val="en-GB"/>
        </w:rPr>
        <w:t>non-statistical risk-based sampling</w:t>
      </w:r>
      <w:r>
        <w:rPr>
          <w:b/>
          <w:color w:val="auto"/>
          <w:lang w:val="en-GB"/>
        </w:rPr>
        <w:t xml:space="preserve"> combined with a random element</w:t>
      </w:r>
      <w:r>
        <w:rPr>
          <w:color w:val="auto"/>
          <w:lang w:val="en-GB"/>
        </w:rPr>
        <w:t xml:space="preserve"> (see part III of this guidance); and </w:t>
      </w:r>
    </w:p>
    <w:p w:rsidR="00DB5EED" w:rsidRPr="000E6DCE" w:rsidRDefault="00DB5EED" w:rsidP="00DB5EED">
      <w:pPr>
        <w:pStyle w:val="Default"/>
        <w:numPr>
          <w:ilvl w:val="0"/>
          <w:numId w:val="23"/>
        </w:numPr>
        <w:spacing w:after="240" w:line="360" w:lineRule="auto"/>
        <w:ind w:right="170"/>
        <w:jc w:val="both"/>
        <w:rPr>
          <w:color w:val="auto"/>
          <w:lang w:val="en-GB"/>
        </w:rPr>
      </w:pPr>
      <w:r>
        <w:rPr>
          <w:b/>
          <w:color w:val="auto"/>
          <w:lang w:val="en-GB"/>
        </w:rPr>
        <w:t>The s</w:t>
      </w:r>
      <w:r w:rsidRPr="00802175">
        <w:rPr>
          <w:b/>
          <w:color w:val="auto"/>
          <w:lang w:val="en-GB"/>
        </w:rPr>
        <w:t>econd level sampling</w:t>
      </w:r>
      <w:r w:rsidRPr="000E6DCE">
        <w:rPr>
          <w:color w:val="auto"/>
          <w:lang w:val="en-GB"/>
        </w:rPr>
        <w:t xml:space="preserve"> at the level of the </w:t>
      </w:r>
      <w:r w:rsidR="00A745FD">
        <w:rPr>
          <w:color w:val="auto"/>
          <w:lang w:val="en-GB"/>
        </w:rPr>
        <w:t xml:space="preserve">selected </w:t>
      </w:r>
      <w:r w:rsidR="00A745FD">
        <w:rPr>
          <w:lang w:val="en-GB"/>
        </w:rPr>
        <w:t>m</w:t>
      </w:r>
      <w:r w:rsidR="003A359A">
        <w:rPr>
          <w:lang w:val="en-GB"/>
        </w:rPr>
        <w:t xml:space="preserve">ilestone or </w:t>
      </w:r>
      <w:r w:rsidR="00A745FD">
        <w:rPr>
          <w:lang w:val="en-GB"/>
        </w:rPr>
        <w:t>t</w:t>
      </w:r>
      <w:r w:rsidR="003A359A">
        <w:rPr>
          <w:lang w:val="en-GB"/>
        </w:rPr>
        <w:t>arget</w:t>
      </w:r>
      <w:r w:rsidR="003A359A" w:rsidRPr="000E6DCE">
        <w:rPr>
          <w:lang w:val="en-GB"/>
        </w:rPr>
        <w:t xml:space="preserve"> </w:t>
      </w:r>
      <w:r w:rsidR="00A745FD">
        <w:rPr>
          <w:lang w:val="en-GB"/>
        </w:rPr>
        <w:t>that</w:t>
      </w:r>
      <w:r w:rsidR="00A745FD" w:rsidRPr="000E6DCE">
        <w:rPr>
          <w:lang w:val="en-GB"/>
        </w:rPr>
        <w:t xml:space="preserve"> </w:t>
      </w:r>
      <w:r w:rsidRPr="000E6DCE">
        <w:rPr>
          <w:lang w:val="en-GB"/>
        </w:rPr>
        <w:t>involve</w:t>
      </w:r>
      <w:r w:rsidR="00A745FD">
        <w:rPr>
          <w:lang w:val="en-GB"/>
        </w:rPr>
        <w:t>s</w:t>
      </w:r>
      <w:r w:rsidRPr="000E6DCE">
        <w:rPr>
          <w:lang w:val="en-GB"/>
        </w:rPr>
        <w:t xml:space="preserve"> </w:t>
      </w:r>
      <w:r>
        <w:rPr>
          <w:lang w:val="en-GB"/>
        </w:rPr>
        <w:t xml:space="preserve">the selection of a </w:t>
      </w:r>
      <w:r w:rsidRPr="000E6DCE">
        <w:rPr>
          <w:lang w:val="en-GB"/>
        </w:rPr>
        <w:t xml:space="preserve">number of final </w:t>
      </w:r>
      <w:r w:rsidR="00BA73F5">
        <w:rPr>
          <w:lang w:val="en-GB"/>
        </w:rPr>
        <w:t>recipients</w:t>
      </w:r>
      <w:r>
        <w:rPr>
          <w:lang w:val="en-GB"/>
        </w:rPr>
        <w:t xml:space="preserve"> or projects </w:t>
      </w:r>
      <w:r w:rsidRPr="00802175">
        <w:rPr>
          <w:b/>
          <w:lang w:val="en-GB"/>
        </w:rPr>
        <w:t xml:space="preserve">based on </w:t>
      </w:r>
      <w:r>
        <w:rPr>
          <w:b/>
          <w:lang w:val="en-GB"/>
        </w:rPr>
        <w:t xml:space="preserve">a </w:t>
      </w:r>
      <w:r w:rsidRPr="00802175">
        <w:rPr>
          <w:b/>
          <w:lang w:val="en-GB"/>
        </w:rPr>
        <w:t>statistical sampling</w:t>
      </w:r>
      <w:r>
        <w:rPr>
          <w:b/>
          <w:lang w:val="en-GB"/>
        </w:rPr>
        <w:t xml:space="preserve"> method</w:t>
      </w:r>
      <w:r>
        <w:rPr>
          <w:lang w:val="en-GB"/>
        </w:rPr>
        <w:t xml:space="preserve"> (see part IV of this guidance).</w:t>
      </w:r>
    </w:p>
    <w:p w:rsidR="007A1EF5" w:rsidRDefault="00DB5EED" w:rsidP="00DB5EED">
      <w:pPr>
        <w:pStyle w:val="Default"/>
        <w:spacing w:after="240" w:line="360" w:lineRule="auto"/>
        <w:ind w:left="720" w:right="170"/>
        <w:jc w:val="both"/>
        <w:rPr>
          <w:color w:val="auto"/>
          <w:lang w:val="en-GB"/>
        </w:rPr>
      </w:pPr>
      <w:r>
        <w:rPr>
          <w:color w:val="auto"/>
          <w:lang w:val="en-GB"/>
        </w:rPr>
        <w:t xml:space="preserve">The audit strategy </w:t>
      </w:r>
      <w:r w:rsidR="001B46D4">
        <w:rPr>
          <w:color w:val="auto"/>
          <w:lang w:val="en-GB"/>
        </w:rPr>
        <w:t>of each</w:t>
      </w:r>
      <w:r w:rsidR="004B7804">
        <w:rPr>
          <w:color w:val="auto"/>
          <w:lang w:val="en-GB"/>
        </w:rPr>
        <w:t xml:space="preserve"> audit body in the </w:t>
      </w:r>
      <w:r w:rsidR="001B46D4">
        <w:rPr>
          <w:color w:val="auto"/>
          <w:lang w:val="en-GB"/>
        </w:rPr>
        <w:t>Member State</w:t>
      </w:r>
      <w:r w:rsidR="004B7804">
        <w:rPr>
          <w:color w:val="auto"/>
          <w:lang w:val="en-GB"/>
        </w:rPr>
        <w:t>, which defines the overall approach that national auditors take to perform the audit work under the Recovery and Resilience Facility,</w:t>
      </w:r>
      <w:r w:rsidR="001B46D4">
        <w:rPr>
          <w:color w:val="auto"/>
          <w:lang w:val="en-GB"/>
        </w:rPr>
        <w:t xml:space="preserve"> </w:t>
      </w:r>
      <w:r>
        <w:rPr>
          <w:color w:val="auto"/>
          <w:lang w:val="en-GB"/>
        </w:rPr>
        <w:t xml:space="preserve">should outline a description of the </w:t>
      </w:r>
      <w:r w:rsidR="00337D46">
        <w:rPr>
          <w:color w:val="auto"/>
          <w:lang w:val="en-GB"/>
        </w:rPr>
        <w:t xml:space="preserve">audit sampling (i.e. </w:t>
      </w:r>
      <w:r>
        <w:rPr>
          <w:color w:val="auto"/>
          <w:lang w:val="en-GB"/>
        </w:rPr>
        <w:t xml:space="preserve">risk assessment methodology to be used for the </w:t>
      </w:r>
      <w:r w:rsidR="00337D46">
        <w:rPr>
          <w:color w:val="auto"/>
          <w:lang w:val="en-GB"/>
        </w:rPr>
        <w:t xml:space="preserve">first level samplings and statistical methods to be used for the second level samplings) </w:t>
      </w:r>
      <w:r>
        <w:rPr>
          <w:color w:val="auto"/>
          <w:lang w:val="en-GB"/>
        </w:rPr>
        <w:t xml:space="preserve">that led to establishing the audit plan. </w:t>
      </w:r>
    </w:p>
    <w:p w:rsidR="00DB5EED" w:rsidRDefault="006F4B8D" w:rsidP="00DB5EED">
      <w:pPr>
        <w:pStyle w:val="Default"/>
        <w:keepNext/>
        <w:numPr>
          <w:ilvl w:val="0"/>
          <w:numId w:val="22"/>
        </w:numPr>
        <w:spacing w:before="240" w:after="240" w:line="360" w:lineRule="auto"/>
        <w:ind w:left="714" w:right="170" w:hanging="357"/>
        <w:jc w:val="both"/>
        <w:rPr>
          <w:b/>
          <w:color w:val="auto"/>
          <w:lang w:val="en-GB"/>
        </w:rPr>
      </w:pPr>
      <w:r>
        <w:rPr>
          <w:b/>
          <w:color w:val="auto"/>
          <w:lang w:val="en-GB"/>
        </w:rPr>
        <w:t>ASSURANCE AND CONFIDENCE LEVEL FOR THE SUBSTANTIVE TESTINGS</w:t>
      </w:r>
    </w:p>
    <w:p w:rsidR="00DB5EED" w:rsidRDefault="0035201E" w:rsidP="00C72E83">
      <w:pPr>
        <w:pStyle w:val="Default"/>
        <w:spacing w:after="240" w:line="360" w:lineRule="auto"/>
        <w:ind w:left="720" w:right="170"/>
        <w:jc w:val="both"/>
        <w:rPr>
          <w:lang w:val="en-GB"/>
        </w:rPr>
      </w:pPr>
      <w:r>
        <w:t>Substantive testing is based on the assurance obtained from inherent</w:t>
      </w:r>
      <w:r>
        <w:rPr>
          <w:rStyle w:val="FootnoteReference"/>
        </w:rPr>
        <w:footnoteReference w:id="3"/>
      </w:r>
      <w:r>
        <w:t xml:space="preserve"> and control risk</w:t>
      </w:r>
      <w:r w:rsidR="00617DEF">
        <w:rPr>
          <w:rStyle w:val="FootnoteReference"/>
        </w:rPr>
        <w:footnoteReference w:id="4"/>
      </w:r>
      <w:r>
        <w:t>.</w:t>
      </w:r>
      <w:r w:rsidR="00C72E83">
        <w:t xml:space="preserve"> </w:t>
      </w:r>
      <w:r w:rsidR="00351632" w:rsidRPr="00022CDE">
        <w:t xml:space="preserve">The </w:t>
      </w:r>
      <w:r w:rsidR="00351632">
        <w:t xml:space="preserve">level of assurance will then influence the </w:t>
      </w:r>
      <w:r w:rsidR="00351632" w:rsidRPr="00022CDE">
        <w:t xml:space="preserve">extent of the substantive testing </w:t>
      </w:r>
      <w:r w:rsidR="00DD7FEA">
        <w:rPr>
          <w:color w:val="auto"/>
          <w:lang w:val="en-GB"/>
        </w:rPr>
        <w:t xml:space="preserve">: the lower the level of assurance </w:t>
      </w:r>
      <w:r w:rsidR="00DD7FEA">
        <w:rPr>
          <w:color w:val="auto"/>
          <w:lang w:val="en-GB"/>
        </w:rPr>
        <w:lastRenderedPageBreak/>
        <w:t>on the control system</w:t>
      </w:r>
      <w:r w:rsidR="00CF797E">
        <w:rPr>
          <w:color w:val="auto"/>
          <w:lang w:val="en-GB"/>
        </w:rPr>
        <w:t>(</w:t>
      </w:r>
      <w:r w:rsidR="00DD7FEA">
        <w:rPr>
          <w:color w:val="auto"/>
          <w:lang w:val="en-GB"/>
        </w:rPr>
        <w:t>s</w:t>
      </w:r>
      <w:r w:rsidR="00CF797E">
        <w:rPr>
          <w:color w:val="auto"/>
          <w:lang w:val="en-GB"/>
        </w:rPr>
        <w:t>)</w:t>
      </w:r>
      <w:r w:rsidR="00DD7FEA">
        <w:rPr>
          <w:color w:val="auto"/>
          <w:lang w:val="en-GB"/>
        </w:rPr>
        <w:t xml:space="preserve"> provided from the system audit, the higher the required confidence level that will be required and hence the higher the sample size. </w:t>
      </w:r>
      <w:r w:rsidR="00DB5EED">
        <w:t>One could consider three levels of assurance on system: high, medium and low:</w:t>
      </w:r>
    </w:p>
    <w:tbl>
      <w:tblPr>
        <w:tblStyle w:val="TableGrid"/>
        <w:tblW w:w="0" w:type="auto"/>
        <w:jc w:val="center"/>
        <w:tblLook w:val="04A0" w:firstRow="1" w:lastRow="0" w:firstColumn="1" w:lastColumn="0" w:noHBand="0" w:noVBand="1"/>
      </w:tblPr>
      <w:tblGrid>
        <w:gridCol w:w="3544"/>
        <w:gridCol w:w="3524"/>
      </w:tblGrid>
      <w:tr w:rsidR="00DB5EED" w:rsidRPr="0035720C" w:rsidTr="00861E00">
        <w:trPr>
          <w:jc w:val="center"/>
        </w:trPr>
        <w:tc>
          <w:tcPr>
            <w:tcW w:w="3544" w:type="dxa"/>
            <w:shd w:val="clear" w:color="auto" w:fill="D9D9D9" w:themeFill="background1" w:themeFillShade="D9"/>
            <w:vAlign w:val="center"/>
          </w:tcPr>
          <w:p w:rsidR="00DB5EED" w:rsidRPr="0035720C" w:rsidRDefault="00DB5EED" w:rsidP="00C72E83">
            <w:pPr>
              <w:pStyle w:val="Default"/>
              <w:keepNext/>
              <w:spacing w:before="60" w:after="60" w:line="360" w:lineRule="auto"/>
              <w:ind w:right="170"/>
              <w:jc w:val="center"/>
              <w:rPr>
                <w:b/>
                <w:lang w:val="en-GB"/>
              </w:rPr>
            </w:pPr>
            <w:r w:rsidRPr="0035720C">
              <w:rPr>
                <w:b/>
                <w:lang w:val="en-GB"/>
              </w:rPr>
              <w:t>Level of assurance from the system audits</w:t>
            </w:r>
          </w:p>
        </w:tc>
        <w:tc>
          <w:tcPr>
            <w:tcW w:w="3524" w:type="dxa"/>
            <w:shd w:val="clear" w:color="auto" w:fill="D9D9D9" w:themeFill="background1" w:themeFillShade="D9"/>
            <w:vAlign w:val="center"/>
          </w:tcPr>
          <w:p w:rsidR="00DB5EED" w:rsidRPr="0035720C" w:rsidRDefault="00DB5EED" w:rsidP="00C72E83">
            <w:pPr>
              <w:pStyle w:val="Default"/>
              <w:keepNext/>
              <w:spacing w:before="60" w:after="60" w:line="360" w:lineRule="auto"/>
              <w:ind w:right="170"/>
              <w:jc w:val="center"/>
              <w:rPr>
                <w:b/>
                <w:lang w:val="en-GB"/>
              </w:rPr>
            </w:pPr>
            <w:r>
              <w:rPr>
                <w:b/>
                <w:lang w:val="en-GB"/>
              </w:rPr>
              <w:t>Confidence level</w:t>
            </w:r>
          </w:p>
        </w:tc>
      </w:tr>
      <w:tr w:rsidR="00DB5EED" w:rsidTr="00861E00">
        <w:trPr>
          <w:jc w:val="center"/>
        </w:trPr>
        <w:tc>
          <w:tcPr>
            <w:tcW w:w="3544" w:type="dxa"/>
          </w:tcPr>
          <w:p w:rsidR="00DB5EED" w:rsidRDefault="00DB5EED" w:rsidP="00861E00">
            <w:pPr>
              <w:pStyle w:val="Default"/>
              <w:spacing w:before="60" w:after="60" w:line="360" w:lineRule="auto"/>
              <w:ind w:right="170"/>
              <w:jc w:val="center"/>
              <w:rPr>
                <w:lang w:val="en-GB"/>
              </w:rPr>
            </w:pPr>
            <w:r>
              <w:rPr>
                <w:lang w:val="en-GB"/>
              </w:rPr>
              <w:t>High</w:t>
            </w:r>
          </w:p>
        </w:tc>
        <w:tc>
          <w:tcPr>
            <w:tcW w:w="3524" w:type="dxa"/>
          </w:tcPr>
          <w:p w:rsidR="00DB5EED" w:rsidRDefault="00DB5EED" w:rsidP="00861E00">
            <w:pPr>
              <w:pStyle w:val="Default"/>
              <w:spacing w:before="60" w:after="60" w:line="360" w:lineRule="auto"/>
              <w:ind w:right="170"/>
              <w:jc w:val="center"/>
              <w:rPr>
                <w:lang w:val="en-GB"/>
              </w:rPr>
            </w:pPr>
            <w:r>
              <w:rPr>
                <w:lang w:val="en-GB"/>
              </w:rPr>
              <w:t>Not less than 60%</w:t>
            </w:r>
          </w:p>
        </w:tc>
      </w:tr>
      <w:tr w:rsidR="00DB5EED" w:rsidTr="00861E00">
        <w:trPr>
          <w:jc w:val="center"/>
        </w:trPr>
        <w:tc>
          <w:tcPr>
            <w:tcW w:w="3544" w:type="dxa"/>
          </w:tcPr>
          <w:p w:rsidR="00DB5EED" w:rsidRDefault="00DB5EED" w:rsidP="00861E00">
            <w:pPr>
              <w:pStyle w:val="Default"/>
              <w:spacing w:before="60" w:after="60" w:line="360" w:lineRule="auto"/>
              <w:ind w:right="170"/>
              <w:jc w:val="center"/>
              <w:rPr>
                <w:lang w:val="en-GB"/>
              </w:rPr>
            </w:pPr>
            <w:r>
              <w:rPr>
                <w:lang w:val="en-GB"/>
              </w:rPr>
              <w:t>Medium</w:t>
            </w:r>
          </w:p>
        </w:tc>
        <w:tc>
          <w:tcPr>
            <w:tcW w:w="3524" w:type="dxa"/>
          </w:tcPr>
          <w:p w:rsidR="00DB5EED" w:rsidRDefault="00DB5EED" w:rsidP="00861E00">
            <w:pPr>
              <w:pStyle w:val="Default"/>
              <w:spacing w:before="60" w:after="60" w:line="360" w:lineRule="auto"/>
              <w:ind w:right="170"/>
              <w:jc w:val="center"/>
              <w:rPr>
                <w:lang w:val="en-GB"/>
              </w:rPr>
            </w:pPr>
            <w:r>
              <w:rPr>
                <w:lang w:val="en-GB"/>
              </w:rPr>
              <w:t>80%</w:t>
            </w:r>
          </w:p>
        </w:tc>
      </w:tr>
      <w:tr w:rsidR="00DB5EED" w:rsidTr="00861E00">
        <w:trPr>
          <w:jc w:val="center"/>
        </w:trPr>
        <w:tc>
          <w:tcPr>
            <w:tcW w:w="3544" w:type="dxa"/>
          </w:tcPr>
          <w:p w:rsidR="00DB5EED" w:rsidRDefault="00DB5EED" w:rsidP="00861E00">
            <w:pPr>
              <w:pStyle w:val="Default"/>
              <w:spacing w:before="60" w:after="60" w:line="360" w:lineRule="auto"/>
              <w:ind w:right="170"/>
              <w:jc w:val="center"/>
              <w:rPr>
                <w:lang w:val="en-GB"/>
              </w:rPr>
            </w:pPr>
            <w:r>
              <w:rPr>
                <w:lang w:val="en-GB"/>
              </w:rPr>
              <w:t>Low</w:t>
            </w:r>
          </w:p>
        </w:tc>
        <w:tc>
          <w:tcPr>
            <w:tcW w:w="3524" w:type="dxa"/>
          </w:tcPr>
          <w:p w:rsidR="00DB5EED" w:rsidRDefault="00DB5EED" w:rsidP="00861E00">
            <w:pPr>
              <w:pStyle w:val="Default"/>
              <w:spacing w:before="60" w:after="60" w:line="360" w:lineRule="auto"/>
              <w:ind w:right="170"/>
              <w:jc w:val="center"/>
              <w:rPr>
                <w:lang w:val="en-GB"/>
              </w:rPr>
            </w:pPr>
            <w:r>
              <w:rPr>
                <w:lang w:val="en-GB"/>
              </w:rPr>
              <w:t>Not below 90%</w:t>
            </w:r>
          </w:p>
        </w:tc>
      </w:tr>
    </w:tbl>
    <w:p w:rsidR="00DB5EED" w:rsidRDefault="004B7804" w:rsidP="00C32C7C">
      <w:pPr>
        <w:pStyle w:val="Default"/>
        <w:keepNext/>
        <w:numPr>
          <w:ilvl w:val="0"/>
          <w:numId w:val="22"/>
        </w:numPr>
        <w:spacing w:before="360" w:after="240" w:line="360" w:lineRule="auto"/>
        <w:ind w:left="714" w:right="170" w:hanging="357"/>
        <w:jc w:val="both"/>
        <w:rPr>
          <w:b/>
          <w:color w:val="auto"/>
          <w:lang w:val="en-GB"/>
        </w:rPr>
      </w:pPr>
      <w:r>
        <w:rPr>
          <w:b/>
          <w:color w:val="auto"/>
          <w:lang w:val="en-GB"/>
        </w:rPr>
        <w:t>FIRST LEVEL SAMPLING: NON-STATISTICAL RISK-BASED CONCEPTS WITH A RANDOM ELEMENT</w:t>
      </w:r>
    </w:p>
    <w:p w:rsidR="00B93BF3" w:rsidRDefault="00DB5EED" w:rsidP="00DB5EED">
      <w:pPr>
        <w:pStyle w:val="Default"/>
        <w:spacing w:after="240" w:line="360" w:lineRule="auto"/>
        <w:ind w:left="720" w:right="170"/>
        <w:jc w:val="both"/>
      </w:pPr>
      <w:r w:rsidRPr="00887232">
        <w:t xml:space="preserve">In principle, </w:t>
      </w:r>
      <w:r>
        <w:t>due to the low number of sampling items</w:t>
      </w:r>
      <w:r w:rsidR="004A47F0">
        <w:t>,</w:t>
      </w:r>
      <w:r>
        <w:t xml:space="preserve"> </w:t>
      </w:r>
      <w:r w:rsidRPr="00887232">
        <w:t xml:space="preserve">the Commission </w:t>
      </w:r>
      <w:r>
        <w:t>estimates that</w:t>
      </w:r>
      <w:r w:rsidRPr="00887232">
        <w:t xml:space="preserve"> </w:t>
      </w:r>
      <w:r>
        <w:t xml:space="preserve">a </w:t>
      </w:r>
      <w:r w:rsidRPr="00887232">
        <w:t xml:space="preserve">non-statistical risk-based </w:t>
      </w:r>
      <w:r>
        <w:t>sampling method combined with a random element will generally be used for</w:t>
      </w:r>
      <w:r w:rsidRPr="00887232">
        <w:t xml:space="preserve"> the first level sampling of </w:t>
      </w:r>
      <w:r w:rsidR="007747F2">
        <w:t>m</w:t>
      </w:r>
      <w:r w:rsidR="003A359A">
        <w:t xml:space="preserve">ilestones and </w:t>
      </w:r>
      <w:r w:rsidR="007747F2">
        <w:t>t</w:t>
      </w:r>
      <w:r w:rsidR="003A359A">
        <w:t>argets</w:t>
      </w:r>
      <w:r w:rsidR="00B93BF3">
        <w:t>,</w:t>
      </w:r>
      <w:r>
        <w:t xml:space="preserve"> </w:t>
      </w:r>
      <w:r w:rsidR="008A3F78">
        <w:t xml:space="preserve">for example </w:t>
      </w:r>
      <w:r>
        <w:t xml:space="preserve">at the level of </w:t>
      </w:r>
      <w:r w:rsidR="003A359A">
        <w:t xml:space="preserve">a </w:t>
      </w:r>
      <w:r>
        <w:t>payment request</w:t>
      </w:r>
      <w:r w:rsidR="008A3F78">
        <w:t xml:space="preserve"> or during a certain period (semester, calendar year, etc.)</w:t>
      </w:r>
      <w:r>
        <w:t>.</w:t>
      </w:r>
      <w:r w:rsidRPr="00887232">
        <w:t xml:space="preserve"> </w:t>
      </w:r>
      <w:r w:rsidR="00B93BF3">
        <w:t xml:space="preserve">As a reminder and as indicated in section II, the </w:t>
      </w:r>
      <w:r w:rsidR="00CF797E">
        <w:t xml:space="preserve">lower the level of assurance on the control system(s) provided from the system audit, the higher the required confidence level that will </w:t>
      </w:r>
      <w:r w:rsidR="00300E23">
        <w:t xml:space="preserve">be </w:t>
      </w:r>
      <w:r w:rsidR="00CF797E">
        <w:t xml:space="preserve">required and hence the higher the sample size. </w:t>
      </w:r>
    </w:p>
    <w:p w:rsidR="00861E00" w:rsidRDefault="00DB5EED" w:rsidP="00DB5EED">
      <w:pPr>
        <w:pStyle w:val="Default"/>
        <w:spacing w:after="240" w:line="360" w:lineRule="auto"/>
        <w:ind w:left="720" w:right="170"/>
        <w:jc w:val="both"/>
      </w:pPr>
      <w:r w:rsidRPr="00887232">
        <w:t xml:space="preserve">A non-statistical sampling method may be used </w:t>
      </w:r>
      <w:r>
        <w:t xml:space="preserve">based </w:t>
      </w:r>
      <w:r w:rsidRPr="00887232">
        <w:t xml:space="preserve">on the professional judgement of the audit body in accordance with internationally accepted audit standards. The audit body should use its professional judgement and </w:t>
      </w:r>
      <w:r>
        <w:t>shall</w:t>
      </w:r>
      <w:r w:rsidRPr="00887232">
        <w:t xml:space="preserve"> consider the following risk criteria for its risk assessment: </w:t>
      </w:r>
    </w:p>
    <w:p w:rsidR="00861E00" w:rsidRDefault="00861E00" w:rsidP="00861E00">
      <w:pPr>
        <w:pStyle w:val="Default"/>
        <w:numPr>
          <w:ilvl w:val="0"/>
          <w:numId w:val="39"/>
        </w:numPr>
        <w:spacing w:after="240" w:line="360" w:lineRule="auto"/>
        <w:ind w:right="170"/>
        <w:jc w:val="both"/>
      </w:pPr>
      <w:r>
        <w:t xml:space="preserve">The </w:t>
      </w:r>
      <w:r w:rsidR="00DB5EED" w:rsidRPr="00887232">
        <w:t xml:space="preserve">type of awarding of grants/contracts; </w:t>
      </w:r>
    </w:p>
    <w:p w:rsidR="00861E00" w:rsidRDefault="00861E00" w:rsidP="00861E00">
      <w:pPr>
        <w:pStyle w:val="Default"/>
        <w:numPr>
          <w:ilvl w:val="0"/>
          <w:numId w:val="39"/>
        </w:numPr>
        <w:spacing w:after="240" w:line="360" w:lineRule="auto"/>
        <w:ind w:right="170"/>
        <w:jc w:val="both"/>
      </w:pPr>
      <w:r>
        <w:t xml:space="preserve">The </w:t>
      </w:r>
      <w:r w:rsidR="00DB5EED" w:rsidRPr="00887232">
        <w:t>type of implementing authority(ies)</w:t>
      </w:r>
      <w:r w:rsidR="00DB5EED" w:rsidRPr="00887232">
        <w:sym w:font="Symbol" w:char="F03B"/>
      </w:r>
      <w:r w:rsidR="00DB5EED" w:rsidRPr="00887232">
        <w:t xml:space="preserve"> </w:t>
      </w:r>
    </w:p>
    <w:p w:rsidR="00861E00" w:rsidRDefault="00861E00" w:rsidP="00861E00">
      <w:pPr>
        <w:pStyle w:val="Default"/>
        <w:numPr>
          <w:ilvl w:val="0"/>
          <w:numId w:val="39"/>
        </w:numPr>
        <w:spacing w:after="240" w:line="360" w:lineRule="auto"/>
        <w:ind w:right="170"/>
        <w:jc w:val="both"/>
      </w:pPr>
      <w:r>
        <w:t xml:space="preserve">The </w:t>
      </w:r>
      <w:r w:rsidR="00DB5EED" w:rsidRPr="00887232">
        <w:t xml:space="preserve">number of implementing authority(ies), </w:t>
      </w:r>
    </w:p>
    <w:p w:rsidR="00861E00" w:rsidRDefault="00861E00" w:rsidP="00861E00">
      <w:pPr>
        <w:pStyle w:val="Default"/>
        <w:numPr>
          <w:ilvl w:val="0"/>
          <w:numId w:val="39"/>
        </w:numPr>
        <w:spacing w:after="240" w:line="360" w:lineRule="auto"/>
        <w:ind w:right="170"/>
        <w:jc w:val="both"/>
      </w:pPr>
      <w:r>
        <w:t xml:space="preserve">The </w:t>
      </w:r>
      <w:r w:rsidR="00DB5EED">
        <w:t>number of measures impleme</w:t>
      </w:r>
      <w:r>
        <w:t>nted by the implementing bodies;</w:t>
      </w:r>
    </w:p>
    <w:p w:rsidR="00861E00" w:rsidRDefault="00861E00" w:rsidP="00861E00">
      <w:pPr>
        <w:pStyle w:val="Default"/>
        <w:numPr>
          <w:ilvl w:val="0"/>
          <w:numId w:val="39"/>
        </w:numPr>
        <w:spacing w:after="240" w:line="360" w:lineRule="auto"/>
        <w:ind w:right="170"/>
        <w:jc w:val="both"/>
      </w:pPr>
      <w:r>
        <w:t xml:space="preserve">The </w:t>
      </w:r>
      <w:r w:rsidR="00DB5EED" w:rsidRPr="00887232">
        <w:t xml:space="preserve">type of final </w:t>
      </w:r>
      <w:r w:rsidR="00BA73F5">
        <w:t>recipient</w:t>
      </w:r>
      <w:r w:rsidR="00DB5EED" w:rsidRPr="00887232">
        <w:t>(s) (public/private)</w:t>
      </w:r>
      <w:r w:rsidR="00DB5EED" w:rsidRPr="00887232">
        <w:sym w:font="Symbol" w:char="F03B"/>
      </w:r>
      <w:r w:rsidR="00DB5EED" w:rsidRPr="00887232">
        <w:t xml:space="preserve"> </w:t>
      </w:r>
    </w:p>
    <w:p w:rsidR="00861E00" w:rsidRDefault="00861E00" w:rsidP="00861E00">
      <w:pPr>
        <w:pStyle w:val="Default"/>
        <w:numPr>
          <w:ilvl w:val="0"/>
          <w:numId w:val="39"/>
        </w:numPr>
        <w:spacing w:after="240" w:line="360" w:lineRule="auto"/>
        <w:ind w:right="170"/>
        <w:jc w:val="both"/>
      </w:pPr>
      <w:r>
        <w:t xml:space="preserve">The </w:t>
      </w:r>
      <w:r w:rsidR="00DB5EED" w:rsidRPr="00887232">
        <w:t xml:space="preserve">number of final </w:t>
      </w:r>
      <w:r w:rsidR="00BA73F5">
        <w:t>recipients</w:t>
      </w:r>
      <w:r w:rsidR="00DB5EED" w:rsidRPr="00887232">
        <w:t>, contractors, sub-contractors involved</w:t>
      </w:r>
      <w:r w:rsidR="00DB5EED" w:rsidRPr="00887232">
        <w:sym w:font="Symbol" w:char="F03B"/>
      </w:r>
      <w:r w:rsidR="00DB5EED" w:rsidRPr="00887232">
        <w:t xml:space="preserve"> </w:t>
      </w:r>
    </w:p>
    <w:p w:rsidR="00861E00" w:rsidRDefault="00861E00" w:rsidP="00861E00">
      <w:pPr>
        <w:pStyle w:val="Default"/>
        <w:numPr>
          <w:ilvl w:val="0"/>
          <w:numId w:val="39"/>
        </w:numPr>
        <w:spacing w:after="240" w:line="360" w:lineRule="auto"/>
        <w:ind w:right="170"/>
        <w:jc w:val="both"/>
      </w:pPr>
      <w:r>
        <w:t xml:space="preserve">The </w:t>
      </w:r>
      <w:r w:rsidR="00DB5EED" w:rsidRPr="00887232">
        <w:t>complexity of the verification mechanism</w:t>
      </w:r>
      <w:r w:rsidR="00DB5EED" w:rsidRPr="00887232">
        <w:sym w:font="Symbol" w:char="F03B"/>
      </w:r>
      <w:r w:rsidR="00DB5EED" w:rsidRPr="00887232">
        <w:t xml:space="preserve"> </w:t>
      </w:r>
    </w:p>
    <w:p w:rsidR="00861E00" w:rsidRDefault="00861E00" w:rsidP="00861E00">
      <w:pPr>
        <w:pStyle w:val="Default"/>
        <w:numPr>
          <w:ilvl w:val="0"/>
          <w:numId w:val="39"/>
        </w:numPr>
        <w:spacing w:after="240" w:line="360" w:lineRule="auto"/>
        <w:ind w:right="170"/>
        <w:jc w:val="both"/>
      </w:pPr>
      <w:r>
        <w:lastRenderedPageBreak/>
        <w:t xml:space="preserve">The </w:t>
      </w:r>
      <w:r w:rsidR="00DB5EED" w:rsidRPr="00887232">
        <w:t xml:space="preserve">risk of double </w:t>
      </w:r>
      <w:r w:rsidR="003506E0">
        <w:t>use of outputs/results</w:t>
      </w:r>
      <w:r w:rsidR="00DB5EED">
        <w:t xml:space="preserve">, and </w:t>
      </w:r>
    </w:p>
    <w:p w:rsidR="007747F2" w:rsidRDefault="00861E00" w:rsidP="00861E00">
      <w:pPr>
        <w:pStyle w:val="Default"/>
        <w:numPr>
          <w:ilvl w:val="0"/>
          <w:numId w:val="39"/>
        </w:numPr>
        <w:spacing w:after="240" w:line="360" w:lineRule="auto"/>
        <w:ind w:right="170"/>
        <w:jc w:val="both"/>
      </w:pPr>
      <w:r>
        <w:t xml:space="preserve">The </w:t>
      </w:r>
      <w:r w:rsidR="00DB5EED">
        <w:t>results of the audits previously carried out</w:t>
      </w:r>
      <w:r w:rsidR="00DB5EED" w:rsidRPr="00887232">
        <w:t>.</w:t>
      </w:r>
      <w:r w:rsidR="00DB5EED">
        <w:t xml:space="preserve"> </w:t>
      </w:r>
    </w:p>
    <w:p w:rsidR="00DB5EED" w:rsidRPr="00887232" w:rsidRDefault="00DB5EED" w:rsidP="003506E0">
      <w:pPr>
        <w:pStyle w:val="Default"/>
        <w:spacing w:after="240" w:line="360" w:lineRule="auto"/>
        <w:ind w:left="720" w:right="170"/>
        <w:jc w:val="both"/>
      </w:pPr>
      <w:r>
        <w:t>The risk assessment should</w:t>
      </w:r>
      <w:r w:rsidR="007747F2">
        <w:t xml:space="preserve"> additionally</w:t>
      </w:r>
      <w:r>
        <w:t xml:space="preserve"> take into account that the </w:t>
      </w:r>
      <w:r w:rsidR="007747F2">
        <w:t>m</w:t>
      </w:r>
      <w:r w:rsidR="003A359A">
        <w:t>ilestone</w:t>
      </w:r>
      <w:r w:rsidR="007747F2">
        <w:t>s</w:t>
      </w:r>
      <w:r w:rsidR="003A359A">
        <w:t xml:space="preserve"> </w:t>
      </w:r>
      <w:r w:rsidR="007747F2">
        <w:t>and t</w:t>
      </w:r>
      <w:r w:rsidR="003A359A">
        <w:t>arget</w:t>
      </w:r>
      <w:r w:rsidR="007747F2">
        <w:t xml:space="preserve">s linked to </w:t>
      </w:r>
      <w:r w:rsidR="0028531F">
        <w:t xml:space="preserve">the </w:t>
      </w:r>
      <w:r w:rsidR="007747F2">
        <w:t>investments</w:t>
      </w:r>
      <w:r w:rsidR="003A359A">
        <w:t xml:space="preserve"> </w:t>
      </w:r>
      <w:r w:rsidR="007747F2">
        <w:t>may be of a</w:t>
      </w:r>
      <w:r w:rsidR="00AC5316">
        <w:t xml:space="preserve"> high</w:t>
      </w:r>
      <w:r w:rsidR="007747F2">
        <w:t>er</w:t>
      </w:r>
      <w:r w:rsidR="00AC5316">
        <w:t xml:space="preserve"> risk </w:t>
      </w:r>
      <w:r>
        <w:t xml:space="preserve">as regards their </w:t>
      </w:r>
      <w:r w:rsidR="007747F2">
        <w:t xml:space="preserve">confirming their </w:t>
      </w:r>
      <w:r>
        <w:t>fulfilment</w:t>
      </w:r>
      <w:r w:rsidR="007747F2">
        <w:t xml:space="preserve"> than some milestones and targets linked to reforms (for example, publication of a law in the Official Journal may be easier to confirm than whether an investment with a large number of units has taken place)</w:t>
      </w:r>
      <w:r>
        <w:t>.</w:t>
      </w:r>
    </w:p>
    <w:p w:rsidR="00DB5EED" w:rsidRPr="00516BB2" w:rsidRDefault="00DB5EED" w:rsidP="00DB5EED">
      <w:pPr>
        <w:pStyle w:val="Default"/>
        <w:spacing w:after="240" w:line="360" w:lineRule="auto"/>
        <w:ind w:left="720" w:right="170"/>
        <w:jc w:val="both"/>
        <w:rPr>
          <w:lang w:val="en-GB"/>
        </w:rPr>
      </w:pPr>
      <w:r w:rsidRPr="00887232">
        <w:t xml:space="preserve">The above-mentioned criteria are not exhaustive and the audit body may use other risk </w:t>
      </w:r>
      <w:r w:rsidR="00861E00" w:rsidRPr="00887232">
        <w:t>criteria,</w:t>
      </w:r>
      <w:r w:rsidRPr="00887232">
        <w:t xml:space="preserve"> which better tackle </w:t>
      </w:r>
      <w:r w:rsidR="0028531F">
        <w:t xml:space="preserve">the </w:t>
      </w:r>
      <w:r w:rsidRPr="00887232">
        <w:t>potential ri</w:t>
      </w:r>
      <w:r w:rsidRPr="002A09F7">
        <w:t>sk for the implementation</w:t>
      </w:r>
      <w:r w:rsidRPr="00516BB2">
        <w:t xml:space="preserve"> of the </w:t>
      </w:r>
      <w:r w:rsidRPr="00516BB2">
        <w:rPr>
          <w:lang w:val="en-GB"/>
        </w:rPr>
        <w:t>Recovery and Resilience Plan in the specific Member State.</w:t>
      </w:r>
    </w:p>
    <w:p w:rsidR="00DB5EED" w:rsidRDefault="00DB5EED" w:rsidP="00DB5EED">
      <w:pPr>
        <w:pStyle w:val="Default"/>
        <w:spacing w:before="240" w:after="240" w:line="360" w:lineRule="auto"/>
        <w:ind w:left="720" w:right="170"/>
        <w:jc w:val="both"/>
        <w:rPr>
          <w:lang w:val="en-GB"/>
        </w:rPr>
      </w:pPr>
      <w:r>
        <w:rPr>
          <w:lang w:val="en-GB"/>
        </w:rPr>
        <w:t xml:space="preserve">The population for the first level sampling includes all </w:t>
      </w:r>
      <w:r w:rsidR="007747F2">
        <w:rPr>
          <w:lang w:val="en-GB"/>
        </w:rPr>
        <w:t>m</w:t>
      </w:r>
      <w:r w:rsidR="003A359A">
        <w:rPr>
          <w:lang w:val="en-GB"/>
        </w:rPr>
        <w:t xml:space="preserve">ilestones and </w:t>
      </w:r>
      <w:r w:rsidR="007747F2">
        <w:rPr>
          <w:lang w:val="en-GB"/>
        </w:rPr>
        <w:t>t</w:t>
      </w:r>
      <w:r w:rsidR="003A359A">
        <w:rPr>
          <w:lang w:val="en-GB"/>
        </w:rPr>
        <w:t>argets</w:t>
      </w:r>
      <w:r>
        <w:rPr>
          <w:lang w:val="en-GB"/>
        </w:rPr>
        <w:t xml:space="preserve"> submitted to the Commission</w:t>
      </w:r>
      <w:r w:rsidR="008A3F78">
        <w:rPr>
          <w:lang w:val="en-GB"/>
        </w:rPr>
        <w:t xml:space="preserve"> </w:t>
      </w:r>
      <w:r>
        <w:rPr>
          <w:lang w:val="en-GB"/>
        </w:rPr>
        <w:t>in the respective payment request</w:t>
      </w:r>
      <w:r w:rsidR="008A3F78">
        <w:rPr>
          <w:lang w:val="en-GB"/>
        </w:rPr>
        <w:t xml:space="preserve"> or during a certain period (semester, calendar year, etc.)</w:t>
      </w:r>
      <w:r>
        <w:rPr>
          <w:lang w:val="en-GB"/>
        </w:rPr>
        <w:t>.</w:t>
      </w:r>
    </w:p>
    <w:p w:rsidR="00DB5EED" w:rsidRDefault="00DB5EED" w:rsidP="00DB5EED">
      <w:pPr>
        <w:pStyle w:val="Default"/>
        <w:spacing w:after="240" w:line="360" w:lineRule="auto"/>
        <w:ind w:left="720" w:right="170"/>
        <w:jc w:val="both"/>
        <w:rPr>
          <w:lang w:val="en-GB"/>
        </w:rPr>
      </w:pPr>
      <w:r w:rsidRPr="00887232">
        <w:rPr>
          <w:lang w:val="en-GB"/>
        </w:rPr>
        <w:t xml:space="preserve">There </w:t>
      </w:r>
      <w:r>
        <w:rPr>
          <w:lang w:val="en-GB"/>
        </w:rPr>
        <w:t xml:space="preserve">are </w:t>
      </w:r>
      <w:r w:rsidRPr="00887232">
        <w:rPr>
          <w:lang w:val="en-GB"/>
        </w:rPr>
        <w:t xml:space="preserve">no fixed rules </w:t>
      </w:r>
      <w:r>
        <w:rPr>
          <w:lang w:val="en-GB"/>
        </w:rPr>
        <w:t>on</w:t>
      </w:r>
      <w:r w:rsidRPr="00887232">
        <w:rPr>
          <w:lang w:val="en-GB"/>
        </w:rPr>
        <w:t xml:space="preserve"> the sample size based on </w:t>
      </w:r>
      <w:r>
        <w:rPr>
          <w:lang w:val="en-GB"/>
        </w:rPr>
        <w:t>this non-statistical</w:t>
      </w:r>
      <w:r w:rsidRPr="00887232">
        <w:rPr>
          <w:lang w:val="en-GB"/>
        </w:rPr>
        <w:t xml:space="preserve"> approach</w:t>
      </w:r>
      <w:r>
        <w:rPr>
          <w:lang w:val="en-GB"/>
        </w:rPr>
        <w:t>. The Commission recommends stratifying the population into two strata: (i) high risk stratum</w:t>
      </w:r>
      <w:r>
        <w:rPr>
          <w:lang w:val="en-GB"/>
        </w:rPr>
        <w:sym w:font="Symbol" w:char="F03B"/>
      </w:r>
      <w:r>
        <w:rPr>
          <w:lang w:val="en-GB"/>
        </w:rPr>
        <w:t xml:space="preserve"> and (ii) medium and low risk stratum. The </w:t>
      </w:r>
      <w:r w:rsidR="007747F2">
        <w:rPr>
          <w:lang w:val="en-GB"/>
        </w:rPr>
        <w:t>m</w:t>
      </w:r>
      <w:r w:rsidR="003A359A">
        <w:rPr>
          <w:lang w:val="en-GB"/>
        </w:rPr>
        <w:t xml:space="preserve">ilestones and </w:t>
      </w:r>
      <w:r w:rsidR="007747F2">
        <w:rPr>
          <w:lang w:val="en-GB"/>
        </w:rPr>
        <w:t>t</w:t>
      </w:r>
      <w:r w:rsidR="003A359A">
        <w:rPr>
          <w:lang w:val="en-GB"/>
        </w:rPr>
        <w:t>argets</w:t>
      </w:r>
      <w:r>
        <w:rPr>
          <w:lang w:val="en-GB"/>
        </w:rPr>
        <w:t xml:space="preserve"> with the highest risk (i.e. based on the highest risk score or based on the fact that for example 4 out of 9 risk criteria are applicable to the reform or investment) should be audited 100%. The </w:t>
      </w:r>
      <w:r w:rsidR="007747F2">
        <w:rPr>
          <w:lang w:val="en-GB"/>
        </w:rPr>
        <w:t>m</w:t>
      </w:r>
      <w:r w:rsidR="003A359A">
        <w:rPr>
          <w:lang w:val="en-GB"/>
        </w:rPr>
        <w:t xml:space="preserve">ilestones and </w:t>
      </w:r>
      <w:r w:rsidR="007747F2">
        <w:rPr>
          <w:lang w:val="en-GB"/>
        </w:rPr>
        <w:t>t</w:t>
      </w:r>
      <w:r w:rsidR="003A359A">
        <w:rPr>
          <w:lang w:val="en-GB"/>
        </w:rPr>
        <w:t>argets</w:t>
      </w:r>
      <w:r>
        <w:rPr>
          <w:lang w:val="en-GB"/>
        </w:rPr>
        <w:t xml:space="preserve"> from the medium and low risk stratum </w:t>
      </w:r>
      <w:r w:rsidR="007747F2">
        <w:rPr>
          <w:lang w:val="en-GB"/>
        </w:rPr>
        <w:t xml:space="preserve">should </w:t>
      </w:r>
      <w:r>
        <w:rPr>
          <w:lang w:val="en-GB"/>
        </w:rPr>
        <w:t xml:space="preserve">be selected randomly. The Member States should ensure adequate coverage of </w:t>
      </w:r>
      <w:r w:rsidR="00061AAF">
        <w:rPr>
          <w:lang w:val="en-GB"/>
        </w:rPr>
        <w:t xml:space="preserve">measures related to </w:t>
      </w:r>
      <w:r>
        <w:rPr>
          <w:lang w:val="en-GB"/>
        </w:rPr>
        <w:t xml:space="preserve">milestones and targets in the audit sample, including their coverage in the medium and low stratum. </w:t>
      </w:r>
    </w:p>
    <w:p w:rsidR="00DB5EED" w:rsidRPr="00F04B56" w:rsidRDefault="00DB5EED" w:rsidP="00475A15">
      <w:pPr>
        <w:pStyle w:val="Default"/>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b/>
          <w:u w:val="single"/>
          <w:lang w:val="en-GB"/>
        </w:rPr>
      </w:pPr>
      <w:r w:rsidRPr="00F04B56">
        <w:rPr>
          <w:b/>
          <w:u w:val="single"/>
          <w:lang w:val="en-GB"/>
        </w:rPr>
        <w:t>Example</w:t>
      </w:r>
      <w:r w:rsidR="00E44F6F">
        <w:rPr>
          <w:b/>
          <w:u w:val="single"/>
          <w:lang w:val="en-GB"/>
        </w:rPr>
        <w:t xml:space="preserve"> 1</w:t>
      </w:r>
      <w:r w:rsidRPr="00F04B56">
        <w:rPr>
          <w:b/>
          <w:u w:val="single"/>
          <w:lang w:val="en-GB"/>
        </w:rPr>
        <w:t>:</w:t>
      </w:r>
    </w:p>
    <w:p w:rsidR="00DB5EED" w:rsidRDefault="008A3F78"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During the calendar year 2021, the Member State implemented</w:t>
      </w:r>
      <w:r w:rsidR="00DB5EED">
        <w:rPr>
          <w:lang w:val="en-GB"/>
        </w:rPr>
        <w:t xml:space="preserve"> 44 </w:t>
      </w:r>
      <w:r w:rsidR="007747F2">
        <w:rPr>
          <w:lang w:val="en-GB"/>
        </w:rPr>
        <w:t>m</w:t>
      </w:r>
      <w:r w:rsidR="003A359A">
        <w:rPr>
          <w:lang w:val="en-GB"/>
        </w:rPr>
        <w:t xml:space="preserve">ilestones and </w:t>
      </w:r>
      <w:r w:rsidR="007747F2">
        <w:rPr>
          <w:lang w:val="en-GB"/>
        </w:rPr>
        <w:t>t</w:t>
      </w:r>
      <w:r w:rsidR="003A359A">
        <w:rPr>
          <w:lang w:val="en-GB"/>
        </w:rPr>
        <w:t>argets</w:t>
      </w:r>
      <w:r w:rsidR="00DB5EED">
        <w:rPr>
          <w:lang w:val="en-GB"/>
        </w:rPr>
        <w:t xml:space="preserve">. Based on the risk-based assessment carried out by the audit body 6 </w:t>
      </w:r>
      <w:r w:rsidR="007747F2">
        <w:rPr>
          <w:lang w:val="en-GB"/>
        </w:rPr>
        <w:t>m</w:t>
      </w:r>
      <w:r w:rsidR="003A359A">
        <w:rPr>
          <w:lang w:val="en-GB"/>
        </w:rPr>
        <w:t xml:space="preserve">ilestones and </w:t>
      </w:r>
      <w:r w:rsidR="007747F2">
        <w:rPr>
          <w:lang w:val="en-GB"/>
        </w:rPr>
        <w:t>t</w:t>
      </w:r>
      <w:r w:rsidR="003A359A">
        <w:rPr>
          <w:lang w:val="en-GB"/>
        </w:rPr>
        <w:t>argets</w:t>
      </w:r>
      <w:r w:rsidR="00DB5EED">
        <w:rPr>
          <w:lang w:val="en-GB"/>
        </w:rPr>
        <w:t xml:space="preserve"> are in the high-risk stratum hence will be audited 100%. The remaining 38 </w:t>
      </w:r>
      <w:r w:rsidR="007747F2">
        <w:rPr>
          <w:lang w:val="en-GB"/>
        </w:rPr>
        <w:t>m</w:t>
      </w:r>
      <w:r w:rsidR="003A359A">
        <w:rPr>
          <w:lang w:val="en-GB"/>
        </w:rPr>
        <w:t xml:space="preserve">ilestones and </w:t>
      </w:r>
      <w:r w:rsidR="007747F2">
        <w:rPr>
          <w:lang w:val="en-GB"/>
        </w:rPr>
        <w:t>t</w:t>
      </w:r>
      <w:r w:rsidR="003A359A">
        <w:rPr>
          <w:lang w:val="en-GB"/>
        </w:rPr>
        <w:t>argets</w:t>
      </w:r>
      <w:r w:rsidR="00DB5EED">
        <w:rPr>
          <w:lang w:val="en-GB"/>
        </w:rPr>
        <w:t xml:space="preserve"> have either low </w:t>
      </w:r>
      <w:r w:rsidR="0028531F">
        <w:rPr>
          <w:lang w:val="en-GB"/>
        </w:rPr>
        <w:t xml:space="preserve">or </w:t>
      </w:r>
      <w:r w:rsidR="00DB5EED">
        <w:rPr>
          <w:lang w:val="en-GB"/>
        </w:rPr>
        <w:t>medium risk score.</w:t>
      </w:r>
    </w:p>
    <w:p w:rsidR="00DB5EED"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High-risk stratum: 6 (5 investments and 1 reform)</w:t>
      </w:r>
    </w:p>
    <w:p w:rsidR="00DB5EED"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Medium and low-risk stratum: 38 (17 investments and 21 reforms)</w:t>
      </w:r>
    </w:p>
    <w:p w:rsidR="00DB5EED"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lastRenderedPageBreak/>
        <w:t xml:space="preserve">Taking into account that the high-risk stratum </w:t>
      </w:r>
      <w:r w:rsidR="0028531F">
        <w:rPr>
          <w:lang w:val="en-GB"/>
        </w:rPr>
        <w:t xml:space="preserve">already </w:t>
      </w:r>
      <w:r>
        <w:rPr>
          <w:lang w:val="en-GB"/>
        </w:rPr>
        <w:t xml:space="preserve">includes 6 </w:t>
      </w:r>
      <w:r w:rsidR="007747F2">
        <w:rPr>
          <w:lang w:val="en-GB"/>
        </w:rPr>
        <w:t>m</w:t>
      </w:r>
      <w:r w:rsidR="003A359A">
        <w:rPr>
          <w:lang w:val="en-GB"/>
        </w:rPr>
        <w:t xml:space="preserve">ilestones and </w:t>
      </w:r>
      <w:r w:rsidR="007747F2">
        <w:rPr>
          <w:lang w:val="en-GB"/>
        </w:rPr>
        <w:t>t</w:t>
      </w:r>
      <w:r w:rsidR="003A359A">
        <w:rPr>
          <w:lang w:val="en-GB"/>
        </w:rPr>
        <w:t>argets</w:t>
      </w:r>
      <w:r>
        <w:rPr>
          <w:lang w:val="en-GB"/>
        </w:rPr>
        <w:t xml:space="preserve"> and in order to ensure an adequate coverage, the audit body decided to cover additional 8 </w:t>
      </w:r>
      <w:r w:rsidR="007747F2">
        <w:rPr>
          <w:lang w:val="en-GB"/>
        </w:rPr>
        <w:t>m</w:t>
      </w:r>
      <w:r w:rsidR="003A359A">
        <w:rPr>
          <w:lang w:val="en-GB"/>
        </w:rPr>
        <w:t xml:space="preserve">ilestones and </w:t>
      </w:r>
      <w:r w:rsidR="007747F2">
        <w:rPr>
          <w:lang w:val="en-GB"/>
        </w:rPr>
        <w:t>t</w:t>
      </w:r>
      <w:r w:rsidR="003A359A">
        <w:rPr>
          <w:lang w:val="en-GB"/>
        </w:rPr>
        <w:t>argets</w:t>
      </w:r>
      <w:r>
        <w:rPr>
          <w:lang w:val="en-GB"/>
        </w:rPr>
        <w:t xml:space="preserve"> from the medium and low-risk stratum. The audit body decided to audit at least 5 reforms in total hence the medium and low-risk stratum is sub-stratified</w:t>
      </w:r>
      <w:r w:rsidR="00AC5316">
        <w:rPr>
          <w:lang w:val="en-GB"/>
        </w:rPr>
        <w:t xml:space="preserve"> (</w:t>
      </w:r>
      <w:r w:rsidR="003A359A">
        <w:rPr>
          <w:lang w:val="en-GB"/>
        </w:rPr>
        <w:t>M</w:t>
      </w:r>
      <w:r w:rsidR="00AC5316">
        <w:rPr>
          <w:lang w:val="en-GB"/>
        </w:rPr>
        <w:t>)</w:t>
      </w:r>
      <w:r>
        <w:rPr>
          <w:lang w:val="en-GB"/>
        </w:rPr>
        <w:t>. The audit body selects randomly 4 out of 21 reforms and 4 out of 17 investments.</w:t>
      </w:r>
    </w:p>
    <w:p w:rsidR="00DB5EED"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 xml:space="preserve">As a conclusion, the audit body will cover 9 </w:t>
      </w:r>
      <w:r w:rsidR="00BF51F2">
        <w:rPr>
          <w:lang w:val="en-GB"/>
        </w:rPr>
        <w:t xml:space="preserve">milestones/targets related to </w:t>
      </w:r>
      <w:r>
        <w:rPr>
          <w:lang w:val="en-GB"/>
        </w:rPr>
        <w:t xml:space="preserve">investments and 5 </w:t>
      </w:r>
      <w:r w:rsidR="00BF51F2">
        <w:rPr>
          <w:lang w:val="en-GB"/>
        </w:rPr>
        <w:t xml:space="preserve">milestones related to </w:t>
      </w:r>
      <w:r>
        <w:rPr>
          <w:lang w:val="en-GB"/>
        </w:rPr>
        <w:t xml:space="preserve">reforms from the total population of 44 </w:t>
      </w:r>
      <w:r w:rsidR="007747F2">
        <w:rPr>
          <w:lang w:val="en-GB"/>
        </w:rPr>
        <w:t>m</w:t>
      </w:r>
      <w:r w:rsidR="003A359A">
        <w:rPr>
          <w:lang w:val="en-GB"/>
        </w:rPr>
        <w:t xml:space="preserve">ilestones and </w:t>
      </w:r>
      <w:r w:rsidR="007747F2">
        <w:rPr>
          <w:lang w:val="en-GB"/>
        </w:rPr>
        <w:t>t</w:t>
      </w:r>
      <w:r w:rsidR="003A359A">
        <w:rPr>
          <w:lang w:val="en-GB"/>
        </w:rPr>
        <w:t>argets</w:t>
      </w:r>
      <w:r>
        <w:rPr>
          <w:lang w:val="en-GB"/>
        </w:rPr>
        <w:t>.</w:t>
      </w:r>
    </w:p>
    <w:p w:rsidR="00DB5EED"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The audit body should then combine the audit results of the 100% audit of the high</w:t>
      </w:r>
      <w:r w:rsidR="00AC5316">
        <w:rPr>
          <w:lang w:val="en-GB"/>
        </w:rPr>
        <w:t>-</w:t>
      </w:r>
      <w:r>
        <w:rPr>
          <w:lang w:val="en-GB"/>
        </w:rPr>
        <w:t xml:space="preserve">risk items and the audit results of the audit of the randomly selected medium and low risk items in order to come to a general audit conclusion for underpinning the Management Declaration.  </w:t>
      </w:r>
    </w:p>
    <w:p w:rsidR="00DB5EED" w:rsidRDefault="00DB5EED" w:rsidP="00DB5EED">
      <w:pPr>
        <w:pStyle w:val="Default"/>
        <w:spacing w:before="240" w:after="240" w:line="360" w:lineRule="auto"/>
        <w:ind w:left="720" w:right="170"/>
        <w:jc w:val="both"/>
        <w:rPr>
          <w:lang w:val="en-GB"/>
        </w:rPr>
      </w:pPr>
      <w:r>
        <w:rPr>
          <w:lang w:val="en-GB"/>
        </w:rPr>
        <w:t>The u</w:t>
      </w:r>
      <w:r w:rsidRPr="00887232">
        <w:rPr>
          <w:lang w:val="en-GB"/>
        </w:rPr>
        <w:t>se</w:t>
      </w:r>
      <w:r>
        <w:rPr>
          <w:lang w:val="en-GB"/>
        </w:rPr>
        <w:t xml:space="preserve"> of a risk-based non-statistical method does not allow the projection of the errors identified in the sample to the whole population (</w:t>
      </w:r>
      <w:r w:rsidR="008A3F78">
        <w:rPr>
          <w:lang w:val="en-GB"/>
        </w:rPr>
        <w:t>for example in the respective</w:t>
      </w:r>
      <w:r>
        <w:rPr>
          <w:lang w:val="en-GB"/>
        </w:rPr>
        <w:t xml:space="preserve"> payment request</w:t>
      </w:r>
      <w:r>
        <w:rPr>
          <w:rStyle w:val="FootnoteReference"/>
          <w:lang w:val="en-GB"/>
        </w:rPr>
        <w:footnoteReference w:id="5"/>
      </w:r>
      <w:r w:rsidR="008A3F78">
        <w:rPr>
          <w:lang w:val="en-GB"/>
        </w:rPr>
        <w:t xml:space="preserve"> or</w:t>
      </w:r>
      <w:r w:rsidR="00061AAF">
        <w:rPr>
          <w:lang w:val="en-GB"/>
        </w:rPr>
        <w:t xml:space="preserve"> during a certain period</w:t>
      </w:r>
      <w:r>
        <w:rPr>
          <w:lang w:val="en-GB"/>
        </w:rPr>
        <w:t>). Therefore, in case</w:t>
      </w:r>
      <w:r w:rsidR="00C641F8">
        <w:rPr>
          <w:lang w:val="en-GB"/>
        </w:rPr>
        <w:t xml:space="preserve"> the</w:t>
      </w:r>
      <w:r>
        <w:rPr>
          <w:lang w:val="en-GB"/>
        </w:rPr>
        <w:t xml:space="preserve"> significant deficiencies are identified by the audit body in the sample, the audit body should increase the sample for the substantive testing. </w:t>
      </w:r>
    </w:p>
    <w:p w:rsidR="00DB5EED" w:rsidRPr="00894088" w:rsidRDefault="004B7804" w:rsidP="00A670FF">
      <w:pPr>
        <w:pStyle w:val="Default"/>
        <w:keepNext/>
        <w:numPr>
          <w:ilvl w:val="0"/>
          <w:numId w:val="22"/>
        </w:numPr>
        <w:spacing w:before="240" w:after="240" w:line="360" w:lineRule="auto"/>
        <w:ind w:left="714" w:right="170" w:hanging="357"/>
        <w:jc w:val="both"/>
        <w:rPr>
          <w:b/>
          <w:color w:val="auto"/>
          <w:lang w:val="en-GB"/>
        </w:rPr>
      </w:pPr>
      <w:r>
        <w:rPr>
          <w:b/>
          <w:color w:val="auto"/>
          <w:lang w:val="en-GB"/>
        </w:rPr>
        <w:t>SECOND LEVEL SAMPLING: STATISTICAL SAMPLING</w:t>
      </w:r>
    </w:p>
    <w:p w:rsidR="00DB5EED" w:rsidRPr="00730097" w:rsidRDefault="00DB5EED" w:rsidP="00DB5EED">
      <w:pPr>
        <w:pStyle w:val="Default"/>
        <w:numPr>
          <w:ilvl w:val="0"/>
          <w:numId w:val="24"/>
        </w:numPr>
        <w:spacing w:after="240" w:line="360" w:lineRule="auto"/>
        <w:ind w:right="170"/>
        <w:jc w:val="both"/>
        <w:rPr>
          <w:b/>
          <w:color w:val="auto"/>
          <w:lang w:val="en-GB"/>
        </w:rPr>
      </w:pPr>
      <w:r w:rsidRPr="00730097">
        <w:rPr>
          <w:b/>
          <w:color w:val="auto"/>
          <w:lang w:val="en-GB"/>
        </w:rPr>
        <w:t xml:space="preserve">Sampling methods </w:t>
      </w:r>
    </w:p>
    <w:p w:rsidR="00DB5EED" w:rsidRDefault="00DB5EED" w:rsidP="00DB5EED">
      <w:pPr>
        <w:pStyle w:val="Default"/>
        <w:spacing w:after="240" w:line="360" w:lineRule="auto"/>
        <w:ind w:left="720" w:right="170"/>
        <w:jc w:val="both"/>
        <w:rPr>
          <w:lang w:val="en-GB"/>
        </w:rPr>
      </w:pPr>
      <w:r>
        <w:rPr>
          <w:color w:val="auto"/>
          <w:lang w:val="en-GB"/>
        </w:rPr>
        <w:t xml:space="preserve">For the </w:t>
      </w:r>
      <w:r w:rsidRPr="00635F83">
        <w:rPr>
          <w:lang w:val="en-GB"/>
        </w:rPr>
        <w:t>sampling</w:t>
      </w:r>
      <w:r>
        <w:rPr>
          <w:color w:val="auto"/>
          <w:lang w:val="en-GB"/>
        </w:rPr>
        <w:t xml:space="preserve"> design, methods can be selected using </w:t>
      </w:r>
      <w:r w:rsidR="00C641F8">
        <w:rPr>
          <w:color w:val="auto"/>
          <w:lang w:val="en-GB"/>
        </w:rPr>
        <w:t xml:space="preserve">the </w:t>
      </w:r>
      <w:r>
        <w:rPr>
          <w:color w:val="auto"/>
          <w:lang w:val="en-GB"/>
        </w:rPr>
        <w:t xml:space="preserve">equal probability selection (e.g. simple random sampling) or </w:t>
      </w:r>
      <w:r w:rsidR="00C641F8">
        <w:rPr>
          <w:color w:val="auto"/>
          <w:lang w:val="en-GB"/>
        </w:rPr>
        <w:t xml:space="preserve">the </w:t>
      </w:r>
      <w:r>
        <w:rPr>
          <w:color w:val="auto"/>
          <w:lang w:val="en-GB"/>
        </w:rPr>
        <w:t xml:space="preserve">probability proportional to size (e.g. monetary unit sampling). Such methods allow the selection of a sample that is “representing” the population. Given the performance based nature of the </w:t>
      </w:r>
      <w:r w:rsidRPr="00010F25">
        <w:rPr>
          <w:lang w:val="en-GB"/>
        </w:rPr>
        <w:t>Recovery and Resilience Plan</w:t>
      </w:r>
      <w:r>
        <w:rPr>
          <w:lang w:val="en-GB"/>
        </w:rPr>
        <w:t>, the Commission recommends to use the simple random sampling method. However, also the standard monetary unit sampling (MUS Standard) may be used by the audit bodies</w:t>
      </w:r>
      <w:r w:rsidR="00CB2F7D">
        <w:rPr>
          <w:rStyle w:val="FootnoteReference"/>
          <w:lang w:val="en-GB"/>
        </w:rPr>
        <w:footnoteReference w:id="6"/>
      </w:r>
      <w:r>
        <w:rPr>
          <w:lang w:val="en-GB"/>
        </w:rPr>
        <w:t>.</w:t>
      </w:r>
    </w:p>
    <w:p w:rsidR="00DB5EED" w:rsidRDefault="00DB5EED" w:rsidP="00DB5EED">
      <w:pPr>
        <w:pStyle w:val="Default"/>
        <w:spacing w:after="240" w:line="360" w:lineRule="auto"/>
        <w:ind w:left="720" w:right="170"/>
        <w:jc w:val="both"/>
        <w:rPr>
          <w:lang w:val="en-GB"/>
        </w:rPr>
      </w:pPr>
      <w:r>
        <w:rPr>
          <w:lang w:val="en-GB"/>
        </w:rPr>
        <w:t xml:space="preserve">As </w:t>
      </w:r>
      <w:r w:rsidR="00351CC4">
        <w:rPr>
          <w:lang w:val="en-GB"/>
        </w:rPr>
        <w:t>defined in the existing Commission guidances</w:t>
      </w:r>
      <w:r w:rsidR="00351CC4">
        <w:rPr>
          <w:rStyle w:val="FootnoteReference"/>
          <w:lang w:val="en-GB"/>
        </w:rPr>
        <w:footnoteReference w:id="7"/>
      </w:r>
      <w:r w:rsidR="00351CC4">
        <w:rPr>
          <w:lang w:val="en-GB"/>
        </w:rPr>
        <w:t xml:space="preserve">, </w:t>
      </w:r>
      <w:r>
        <w:rPr>
          <w:lang w:val="en-GB"/>
        </w:rPr>
        <w:t xml:space="preserve">a </w:t>
      </w:r>
      <w:r w:rsidR="00351CC4">
        <w:rPr>
          <w:lang w:val="en-GB"/>
        </w:rPr>
        <w:t xml:space="preserve">basic </w:t>
      </w:r>
      <w:r>
        <w:rPr>
          <w:lang w:val="en-GB"/>
        </w:rPr>
        <w:t>rule of thumb</w:t>
      </w:r>
      <w:r w:rsidR="00351CC4">
        <w:rPr>
          <w:lang w:val="en-GB"/>
        </w:rPr>
        <w:t xml:space="preserve"> is to never use sample sizes smaller than </w:t>
      </w:r>
      <w:r>
        <w:rPr>
          <w:lang w:val="en-GB"/>
        </w:rPr>
        <w:t xml:space="preserve">30 items. Therefore, in the case that a population for the second level sampling </w:t>
      </w:r>
      <w:r>
        <w:rPr>
          <w:lang w:val="en-GB"/>
        </w:rPr>
        <w:lastRenderedPageBreak/>
        <w:t xml:space="preserve">does not exceed 30 items, the audit body is recommended to cover 100% of the items (e.g. final </w:t>
      </w:r>
      <w:r w:rsidR="00BA73F5">
        <w:rPr>
          <w:lang w:val="en-GB"/>
        </w:rPr>
        <w:t>recipients</w:t>
      </w:r>
      <w:r>
        <w:rPr>
          <w:lang w:val="en-GB"/>
        </w:rPr>
        <w:t xml:space="preserve"> or projects). When the audit population is higher than 30 items</w:t>
      </w:r>
      <w:r w:rsidR="004A47F0">
        <w:rPr>
          <w:lang w:val="en-GB"/>
        </w:rPr>
        <w:t>,</w:t>
      </w:r>
      <w:r>
        <w:rPr>
          <w:lang w:val="en-GB"/>
        </w:rPr>
        <w:t xml:space="preserve"> the audit body is recommended either to apply statistical sampling methods or to audit 100% of the items.</w:t>
      </w:r>
    </w:p>
    <w:p w:rsidR="00DB5EED" w:rsidRPr="00730097" w:rsidRDefault="00DB5EED" w:rsidP="00DB5EED">
      <w:pPr>
        <w:pStyle w:val="Default"/>
        <w:keepNext/>
        <w:numPr>
          <w:ilvl w:val="1"/>
          <w:numId w:val="25"/>
        </w:numPr>
        <w:spacing w:after="240" w:line="360" w:lineRule="auto"/>
        <w:ind w:left="1417" w:right="170" w:hanging="697"/>
        <w:jc w:val="both"/>
        <w:rPr>
          <w:u w:val="single"/>
          <w:lang w:val="en-GB"/>
        </w:rPr>
      </w:pPr>
      <w:r w:rsidRPr="00730097">
        <w:rPr>
          <w:u w:val="single"/>
          <w:lang w:val="en-GB"/>
        </w:rPr>
        <w:t>Simple random sampling</w:t>
      </w:r>
      <w:r>
        <w:rPr>
          <w:u w:val="single"/>
          <w:lang w:val="en-GB"/>
        </w:rPr>
        <w:t xml:space="preserve"> (SRS)</w:t>
      </w:r>
    </w:p>
    <w:p w:rsidR="00DB5EED" w:rsidRDefault="00DB5EED" w:rsidP="00DB5EED">
      <w:pPr>
        <w:pStyle w:val="Default"/>
        <w:spacing w:after="240" w:line="360" w:lineRule="auto"/>
        <w:ind w:left="720" w:right="170"/>
        <w:jc w:val="both"/>
        <w:rPr>
          <w:lang w:val="en-GB"/>
        </w:rPr>
      </w:pPr>
      <w:r>
        <w:rPr>
          <w:lang w:val="en-GB"/>
        </w:rPr>
        <w:t xml:space="preserve">This method ensures that every final </w:t>
      </w:r>
      <w:r w:rsidR="00BA73F5">
        <w:rPr>
          <w:lang w:val="en-GB"/>
        </w:rPr>
        <w:t>recipient</w:t>
      </w:r>
      <w:r>
        <w:rPr>
          <w:lang w:val="en-GB"/>
        </w:rPr>
        <w:t xml:space="preserve"> or project in the population has equal probability to be selected to the sample (based on</w:t>
      </w:r>
      <w:r w:rsidR="00C641F8">
        <w:rPr>
          <w:lang w:val="en-GB"/>
        </w:rPr>
        <w:t xml:space="preserve"> a</w:t>
      </w:r>
      <w:r>
        <w:rPr>
          <w:lang w:val="en-GB"/>
        </w:rPr>
        <w:t xml:space="preserve"> random selection).</w:t>
      </w:r>
    </w:p>
    <w:p w:rsidR="00DB5EED" w:rsidRDefault="00DB5EED" w:rsidP="00DB5EED">
      <w:pPr>
        <w:pStyle w:val="Default"/>
        <w:spacing w:after="240" w:line="360" w:lineRule="auto"/>
        <w:ind w:left="720" w:right="170"/>
        <w:jc w:val="both"/>
        <w:rPr>
          <w:color w:val="auto"/>
          <w:lang w:val="en-GB"/>
        </w:rPr>
      </w:pPr>
      <w:r w:rsidRPr="00B9192E">
        <w:rPr>
          <w:color w:val="auto"/>
          <w:lang w:val="en-GB"/>
        </w:rPr>
        <w:t xml:space="preserve">The calculation spreadsheet is presented in the templates </w:t>
      </w:r>
      <w:r w:rsidRPr="00475A15">
        <w:rPr>
          <w:color w:val="auto"/>
          <w:lang w:val="en-GB"/>
        </w:rPr>
        <w:t xml:space="preserve">in Annex </w:t>
      </w:r>
      <w:r w:rsidR="00475A15" w:rsidRPr="00475A15">
        <w:rPr>
          <w:color w:val="auto"/>
          <w:lang w:val="en-GB"/>
        </w:rPr>
        <w:t>2</w:t>
      </w:r>
      <w:r w:rsidRPr="00475A15">
        <w:rPr>
          <w:color w:val="auto"/>
          <w:lang w:val="en-GB"/>
        </w:rPr>
        <w:t xml:space="preserve"> to this Guidance</w:t>
      </w:r>
      <w:r w:rsidRPr="00B9192E">
        <w:rPr>
          <w:color w:val="auto"/>
          <w:lang w:val="en-GB"/>
        </w:rPr>
        <w:t xml:space="preserve"> Note.</w:t>
      </w:r>
    </w:p>
    <w:p w:rsidR="006C6B59" w:rsidRDefault="00300E23" w:rsidP="00DB5EED">
      <w:pPr>
        <w:pStyle w:val="Default"/>
        <w:spacing w:after="240" w:line="360" w:lineRule="auto"/>
        <w:ind w:left="720" w:right="170"/>
        <w:jc w:val="both"/>
        <w:rPr>
          <w:lang w:val="en-GB"/>
        </w:rPr>
      </w:pPr>
      <w:r>
        <w:rPr>
          <w:color w:val="auto"/>
          <w:lang w:val="en-GB"/>
        </w:rPr>
        <w:t>An e</w:t>
      </w:r>
      <w:r w:rsidR="006C6B59">
        <w:rPr>
          <w:color w:val="auto"/>
          <w:lang w:val="en-GB"/>
        </w:rPr>
        <w:t>xample of the sampling process for the SRS method is in Annex 3 of this Guidance Note.</w:t>
      </w:r>
    </w:p>
    <w:p w:rsidR="00DB5EED" w:rsidRDefault="00475A15" w:rsidP="00DB5EED">
      <w:pPr>
        <w:pStyle w:val="Default"/>
        <w:spacing w:after="240" w:line="360" w:lineRule="auto"/>
        <w:ind w:left="720" w:right="170"/>
        <w:jc w:val="both"/>
        <w:rPr>
          <w:lang w:val="en-GB"/>
        </w:rPr>
      </w:pPr>
      <w:r>
        <w:rPr>
          <w:lang w:val="en-GB"/>
        </w:rPr>
        <w:t>Refer</w:t>
      </w:r>
      <w:r w:rsidR="00DB5EED" w:rsidRPr="00B9192E">
        <w:rPr>
          <w:lang w:val="en-GB"/>
        </w:rPr>
        <w:t xml:space="preserve"> to the </w:t>
      </w:r>
      <w:hyperlink r:id="rId9" w:history="1">
        <w:r w:rsidR="00DB5EED" w:rsidRPr="00475A15">
          <w:rPr>
            <w:rStyle w:val="Hyperlink"/>
            <w:lang w:val="en-GB"/>
          </w:rPr>
          <w:t>Guidance on sampling</w:t>
        </w:r>
      </w:hyperlink>
      <w:r w:rsidR="00DB5EED" w:rsidRPr="00B9192E">
        <w:rPr>
          <w:lang w:val="en-GB"/>
        </w:rPr>
        <w:t xml:space="preserve"> or</w:t>
      </w:r>
      <w:r w:rsidR="00312BF0">
        <w:rPr>
          <w:lang w:val="en-GB"/>
        </w:rPr>
        <w:t xml:space="preserve"> the</w:t>
      </w:r>
      <w:r w:rsidR="00DB5EED" w:rsidRPr="00B9192E">
        <w:rPr>
          <w:lang w:val="en-GB"/>
        </w:rPr>
        <w:t xml:space="preserve"> Delegated Act</w:t>
      </w:r>
      <w:r w:rsidR="00C641F8">
        <w:rPr>
          <w:lang w:val="en-GB"/>
        </w:rPr>
        <w:t>,</w:t>
      </w:r>
      <w:r w:rsidR="00DB5EED" w:rsidRPr="00B9192E">
        <w:rPr>
          <w:lang w:val="en-GB"/>
        </w:rPr>
        <w:t xml:space="preserve"> where all</w:t>
      </w:r>
      <w:r w:rsidR="00C641F8">
        <w:rPr>
          <w:lang w:val="en-GB"/>
        </w:rPr>
        <w:t xml:space="preserve"> the</w:t>
      </w:r>
      <w:r w:rsidR="00DB5EED" w:rsidRPr="00B9192E">
        <w:rPr>
          <w:lang w:val="en-GB"/>
        </w:rPr>
        <w:t xml:space="preserve"> details are explained.</w:t>
      </w:r>
    </w:p>
    <w:p w:rsidR="00DB5EED" w:rsidRPr="00802175" w:rsidRDefault="00DB5EED" w:rsidP="00DB5EED">
      <w:pPr>
        <w:pStyle w:val="Default"/>
        <w:keepNext/>
        <w:numPr>
          <w:ilvl w:val="1"/>
          <w:numId w:val="25"/>
        </w:numPr>
        <w:spacing w:after="240" w:line="360" w:lineRule="auto"/>
        <w:ind w:left="1417" w:right="170" w:hanging="697"/>
        <w:jc w:val="both"/>
        <w:rPr>
          <w:u w:val="single"/>
          <w:lang w:val="en-GB"/>
        </w:rPr>
      </w:pPr>
      <w:r>
        <w:rPr>
          <w:u w:val="single"/>
          <w:lang w:val="en-GB"/>
        </w:rPr>
        <w:t>MUS Standard</w:t>
      </w:r>
    </w:p>
    <w:p w:rsidR="00DB5EED" w:rsidRDefault="00DB5EED" w:rsidP="00DB5EED">
      <w:pPr>
        <w:pStyle w:val="Default"/>
        <w:spacing w:after="240" w:line="360" w:lineRule="auto"/>
        <w:ind w:left="720" w:right="170"/>
        <w:jc w:val="both"/>
        <w:rPr>
          <w:color w:val="auto"/>
          <w:lang w:val="en-GB"/>
        </w:rPr>
      </w:pPr>
      <w:r>
        <w:rPr>
          <w:color w:val="auto"/>
          <w:lang w:val="en-GB"/>
        </w:rPr>
        <w:t xml:space="preserve">MUS Standard is the statistical sampling method that uses </w:t>
      </w:r>
      <w:r w:rsidR="00897E3F">
        <w:rPr>
          <w:color w:val="auto"/>
          <w:lang w:val="en-GB"/>
        </w:rPr>
        <w:t>a</w:t>
      </w:r>
      <w:r>
        <w:rPr>
          <w:color w:val="auto"/>
          <w:lang w:val="en-GB"/>
        </w:rPr>
        <w:t xml:space="preserve"> monetary unit as the auxiliary variable for sampling. As explained above</w:t>
      </w:r>
      <w:r w:rsidR="00AC5316">
        <w:rPr>
          <w:color w:val="auto"/>
          <w:lang w:val="en-GB"/>
        </w:rPr>
        <w:t>,</w:t>
      </w:r>
      <w:r>
        <w:rPr>
          <w:color w:val="auto"/>
          <w:lang w:val="en-GB"/>
        </w:rPr>
        <w:t xml:space="preserve"> the </w:t>
      </w:r>
      <w:r>
        <w:rPr>
          <w:lang w:val="en-GB"/>
        </w:rPr>
        <w:t>Recovery and Resilience Facility is a performance based instrument</w:t>
      </w:r>
      <w:r w:rsidR="00861E00">
        <w:rPr>
          <w:color w:val="auto"/>
          <w:lang w:val="en-GB"/>
        </w:rPr>
        <w:t xml:space="preserve"> and there is </w:t>
      </w:r>
      <w:r>
        <w:rPr>
          <w:color w:val="auto"/>
          <w:lang w:val="en-GB"/>
        </w:rPr>
        <w:t xml:space="preserve">no detailed information available on the expenditure behind the particular </w:t>
      </w:r>
      <w:r w:rsidR="007747F2">
        <w:rPr>
          <w:color w:val="auto"/>
          <w:lang w:val="en-GB"/>
        </w:rPr>
        <w:t>m</w:t>
      </w:r>
      <w:r w:rsidR="00B93BF3">
        <w:rPr>
          <w:color w:val="auto"/>
          <w:lang w:val="en-GB"/>
        </w:rPr>
        <w:t xml:space="preserve">ilestones and </w:t>
      </w:r>
      <w:r w:rsidR="007747F2">
        <w:rPr>
          <w:color w:val="auto"/>
          <w:lang w:val="en-GB"/>
        </w:rPr>
        <w:t>t</w:t>
      </w:r>
      <w:r w:rsidR="00B93BF3">
        <w:rPr>
          <w:color w:val="auto"/>
          <w:lang w:val="en-GB"/>
        </w:rPr>
        <w:t>argets</w:t>
      </w:r>
      <w:r>
        <w:rPr>
          <w:color w:val="auto"/>
          <w:lang w:val="en-GB"/>
        </w:rPr>
        <w:t xml:space="preserve"> included in </w:t>
      </w:r>
      <w:r w:rsidR="00861E00">
        <w:rPr>
          <w:color w:val="auto"/>
          <w:lang w:val="en-GB"/>
        </w:rPr>
        <w:t xml:space="preserve">the payment claims. Therefore, </w:t>
      </w:r>
      <w:r w:rsidR="00897E3F">
        <w:rPr>
          <w:color w:val="auto"/>
          <w:lang w:val="en-GB"/>
        </w:rPr>
        <w:t xml:space="preserve">a </w:t>
      </w:r>
      <w:r>
        <w:rPr>
          <w:color w:val="auto"/>
          <w:lang w:val="en-GB"/>
        </w:rPr>
        <w:t xml:space="preserve">“monetary unit” </w:t>
      </w:r>
      <w:r w:rsidR="00897E3F">
        <w:t xml:space="preserve">cannot be based on cost but can be another quantitative variable such as the number of final recipients </w:t>
      </w:r>
      <w:r>
        <w:rPr>
          <w:color w:val="auto"/>
          <w:lang w:val="en-GB"/>
        </w:rPr>
        <w:t xml:space="preserve">(see </w:t>
      </w:r>
      <w:r w:rsidR="00C641F8">
        <w:rPr>
          <w:color w:val="auto"/>
          <w:lang w:val="en-GB"/>
        </w:rPr>
        <w:t xml:space="preserve">the </w:t>
      </w:r>
      <w:r>
        <w:rPr>
          <w:color w:val="auto"/>
          <w:lang w:val="en-GB"/>
        </w:rPr>
        <w:t xml:space="preserve">example below). This approach is based on </w:t>
      </w:r>
      <w:r w:rsidR="00C641F8">
        <w:rPr>
          <w:color w:val="auto"/>
          <w:lang w:val="en-GB"/>
        </w:rPr>
        <w:t xml:space="preserve">a </w:t>
      </w:r>
      <w:r>
        <w:rPr>
          <w:color w:val="auto"/>
          <w:lang w:val="en-GB"/>
        </w:rPr>
        <w:t xml:space="preserve">systematic sampling with </w:t>
      </w:r>
      <w:r w:rsidR="00C641F8">
        <w:rPr>
          <w:color w:val="auto"/>
          <w:lang w:val="en-GB"/>
        </w:rPr>
        <w:t xml:space="preserve">the </w:t>
      </w:r>
      <w:r>
        <w:rPr>
          <w:color w:val="auto"/>
          <w:lang w:val="en-GB"/>
        </w:rPr>
        <w:t xml:space="preserve">probability of selection proportional to size (based on random selection). </w:t>
      </w:r>
    </w:p>
    <w:p w:rsidR="00DB5EED" w:rsidRPr="00F04B56"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b/>
          <w:u w:val="single"/>
          <w:lang w:val="en-GB"/>
        </w:rPr>
      </w:pPr>
      <w:r w:rsidRPr="00F04B56">
        <w:rPr>
          <w:b/>
          <w:u w:val="single"/>
          <w:lang w:val="en-GB"/>
        </w:rPr>
        <w:t>Example</w:t>
      </w:r>
      <w:r w:rsidR="00E44F6F">
        <w:rPr>
          <w:b/>
          <w:u w:val="single"/>
          <w:lang w:val="en-GB"/>
        </w:rPr>
        <w:t xml:space="preserve"> 2</w:t>
      </w:r>
      <w:r w:rsidRPr="00F04B56">
        <w:rPr>
          <w:b/>
          <w:u w:val="single"/>
          <w:lang w:val="en-GB"/>
        </w:rPr>
        <w:t>:</w:t>
      </w:r>
    </w:p>
    <w:p w:rsidR="00DB5EED"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 xml:space="preserve">The investment consists of the installation of 10,000 solar panels. The grants for this investment have been provided in total to 685 final </w:t>
      </w:r>
      <w:r w:rsidR="00BA73F5">
        <w:rPr>
          <w:lang w:val="en-GB"/>
        </w:rPr>
        <w:t>recipients</w:t>
      </w:r>
      <w:r>
        <w:rPr>
          <w:lang w:val="en-GB"/>
        </w:rPr>
        <w:t xml:space="preserve">. The number of solar panels installed by these final </w:t>
      </w:r>
      <w:r w:rsidR="00BA73F5">
        <w:rPr>
          <w:lang w:val="en-GB"/>
        </w:rPr>
        <w:t xml:space="preserve">recipients </w:t>
      </w:r>
      <w:r>
        <w:rPr>
          <w:lang w:val="en-GB"/>
        </w:rPr>
        <w:t>differs from 1 solar panel up to 663 solar panels.</w:t>
      </w:r>
    </w:p>
    <w:p w:rsidR="00DB5EED"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 xml:space="preserve">The audit body decided to use the MUS standard statistical method with the final </w:t>
      </w:r>
      <w:r w:rsidR="00BA73F5">
        <w:rPr>
          <w:lang w:val="en-GB"/>
        </w:rPr>
        <w:t>recipient</w:t>
      </w:r>
      <w:r>
        <w:rPr>
          <w:lang w:val="en-GB"/>
        </w:rPr>
        <w:t xml:space="preserve"> as </w:t>
      </w:r>
      <w:r w:rsidR="00C641F8">
        <w:rPr>
          <w:lang w:val="en-GB"/>
        </w:rPr>
        <w:t xml:space="preserve">the </w:t>
      </w:r>
      <w:r>
        <w:rPr>
          <w:lang w:val="en-GB"/>
        </w:rPr>
        <w:t xml:space="preserve">sampling unit. The sample size calculated by the audit body is 30 sampling units (i.e. final </w:t>
      </w:r>
      <w:r w:rsidR="00BA73F5">
        <w:rPr>
          <w:lang w:val="en-GB"/>
        </w:rPr>
        <w:t>recipients</w:t>
      </w:r>
      <w:r>
        <w:rPr>
          <w:lang w:val="en-GB"/>
        </w:rPr>
        <w:t>). The number of solar panels will represent the “monetary unit</w:t>
      </w:r>
      <w:r w:rsidR="00B70548">
        <w:rPr>
          <w:lang w:val="en-GB"/>
        </w:rPr>
        <w:t xml:space="preserve"> or hit</w:t>
      </w:r>
      <w:r>
        <w:rPr>
          <w:lang w:val="en-GB"/>
        </w:rPr>
        <w:t>” to be used in this case. The audit body calculated the cut-off value of 333.3 (= 10,000 / 30) to determine the high value stratum. In the high value stratum</w:t>
      </w:r>
      <w:r w:rsidR="00AC5316">
        <w:rPr>
          <w:lang w:val="en-GB"/>
        </w:rPr>
        <w:t>,</w:t>
      </w:r>
      <w:r>
        <w:rPr>
          <w:lang w:val="en-GB"/>
        </w:rPr>
        <w:t xml:space="preserve"> there are 2 final </w:t>
      </w:r>
      <w:r w:rsidR="00BA73F5">
        <w:rPr>
          <w:lang w:val="en-GB"/>
        </w:rPr>
        <w:t>recipients</w:t>
      </w:r>
      <w:r>
        <w:rPr>
          <w:lang w:val="en-GB"/>
        </w:rPr>
        <w:t xml:space="preserve">, one installed 663 solar panels </w:t>
      </w:r>
      <w:r>
        <w:rPr>
          <w:lang w:val="en-GB"/>
        </w:rPr>
        <w:lastRenderedPageBreak/>
        <w:t>and another 500 solar panels (i.e. in total 1,163 solar panels)</w:t>
      </w:r>
      <w:r>
        <w:rPr>
          <w:rStyle w:val="FootnoteReference"/>
          <w:lang w:val="en-GB"/>
        </w:rPr>
        <w:footnoteReference w:id="8"/>
      </w:r>
      <w:r>
        <w:rPr>
          <w:lang w:val="en-GB"/>
        </w:rPr>
        <w:t xml:space="preserve">. The remaining 683 final </w:t>
      </w:r>
      <w:r w:rsidR="00BA73F5">
        <w:rPr>
          <w:lang w:val="en-GB"/>
        </w:rPr>
        <w:t xml:space="preserve">recipients </w:t>
      </w:r>
      <w:r>
        <w:rPr>
          <w:lang w:val="en-GB"/>
        </w:rPr>
        <w:t xml:space="preserve">with 8,837 solar panels remain in the low-value stratum. The audit body selected randomly from this low-value population a sample of 28 final </w:t>
      </w:r>
      <w:r w:rsidR="00BA73F5">
        <w:rPr>
          <w:lang w:val="en-GB"/>
        </w:rPr>
        <w:t xml:space="preserve">recipients </w:t>
      </w:r>
      <w:r>
        <w:rPr>
          <w:lang w:val="en-GB"/>
        </w:rPr>
        <w:t>based on sampling interval of 315.6 which will be later used for the extrapolation of the errors identified in the low-value stratum.</w:t>
      </w:r>
    </w:p>
    <w:p w:rsidR="00DB5EED" w:rsidRDefault="00DB5EED" w:rsidP="00DB5EED">
      <w:pPr>
        <w:pStyle w:val="Default"/>
        <w:spacing w:before="240" w:after="240" w:line="360" w:lineRule="auto"/>
        <w:ind w:left="720" w:right="170"/>
        <w:jc w:val="both"/>
        <w:rPr>
          <w:color w:val="auto"/>
          <w:lang w:val="en-GB"/>
        </w:rPr>
      </w:pPr>
      <w:r w:rsidRPr="00B9192E">
        <w:rPr>
          <w:color w:val="auto"/>
          <w:lang w:val="en-GB"/>
        </w:rPr>
        <w:t xml:space="preserve">The calculation spreadsheet is presented in the templates </w:t>
      </w:r>
      <w:r w:rsidRPr="00475A15">
        <w:rPr>
          <w:color w:val="auto"/>
          <w:lang w:val="en-GB"/>
        </w:rPr>
        <w:t xml:space="preserve">in Annex </w:t>
      </w:r>
      <w:r w:rsidR="006C6B59">
        <w:rPr>
          <w:color w:val="auto"/>
          <w:lang w:val="en-GB"/>
        </w:rPr>
        <w:t>4</w:t>
      </w:r>
      <w:r w:rsidRPr="00475A15">
        <w:rPr>
          <w:color w:val="auto"/>
          <w:lang w:val="en-GB"/>
        </w:rPr>
        <w:t xml:space="preserve"> to this Guidance</w:t>
      </w:r>
      <w:r w:rsidRPr="00B9192E">
        <w:rPr>
          <w:color w:val="auto"/>
          <w:lang w:val="en-GB"/>
        </w:rPr>
        <w:t xml:space="preserve"> Note.</w:t>
      </w:r>
    </w:p>
    <w:p w:rsidR="00BF076B" w:rsidRDefault="00300E23" w:rsidP="00BF076B">
      <w:pPr>
        <w:pStyle w:val="Default"/>
        <w:spacing w:after="240" w:line="360" w:lineRule="auto"/>
        <w:ind w:left="720" w:right="170"/>
        <w:jc w:val="both"/>
        <w:rPr>
          <w:highlight w:val="yellow"/>
          <w:lang w:val="en-GB"/>
        </w:rPr>
      </w:pPr>
      <w:r>
        <w:rPr>
          <w:color w:val="auto"/>
          <w:lang w:val="en-GB"/>
        </w:rPr>
        <w:t>An e</w:t>
      </w:r>
      <w:r w:rsidR="00BF076B">
        <w:rPr>
          <w:color w:val="auto"/>
          <w:lang w:val="en-GB"/>
        </w:rPr>
        <w:t>xample of the sampling process for the MUS Standard method is in Annex 5 of this Guidance Note.</w:t>
      </w:r>
    </w:p>
    <w:p w:rsidR="00DB5EED" w:rsidRDefault="00475A15" w:rsidP="00DB5EED">
      <w:pPr>
        <w:pStyle w:val="Default"/>
        <w:spacing w:before="240" w:after="240" w:line="360" w:lineRule="auto"/>
        <w:ind w:left="720" w:right="170"/>
        <w:jc w:val="both"/>
        <w:rPr>
          <w:color w:val="auto"/>
          <w:lang w:val="en-GB"/>
        </w:rPr>
      </w:pPr>
      <w:r>
        <w:rPr>
          <w:lang w:val="en-GB"/>
        </w:rPr>
        <w:t xml:space="preserve">Refer </w:t>
      </w:r>
      <w:r w:rsidR="00DB5EED" w:rsidRPr="00123068">
        <w:rPr>
          <w:lang w:val="en-GB"/>
        </w:rPr>
        <w:t xml:space="preserve">to the </w:t>
      </w:r>
      <w:hyperlink r:id="rId10" w:history="1">
        <w:r w:rsidR="00DB5EED" w:rsidRPr="00475A15">
          <w:rPr>
            <w:rStyle w:val="Hyperlink"/>
            <w:lang w:val="en-GB"/>
          </w:rPr>
          <w:t>Guidance on sampling</w:t>
        </w:r>
      </w:hyperlink>
      <w:r w:rsidR="00DB5EED" w:rsidRPr="00123068">
        <w:rPr>
          <w:lang w:val="en-GB"/>
        </w:rPr>
        <w:t xml:space="preserve"> or</w:t>
      </w:r>
      <w:r w:rsidR="00312BF0">
        <w:rPr>
          <w:lang w:val="en-GB"/>
        </w:rPr>
        <w:t xml:space="preserve"> the</w:t>
      </w:r>
      <w:r w:rsidR="00DB5EED" w:rsidRPr="00123068">
        <w:rPr>
          <w:lang w:val="en-GB"/>
        </w:rPr>
        <w:t xml:space="preserve"> Delegated Act</w:t>
      </w:r>
      <w:r w:rsidR="00312BF0">
        <w:rPr>
          <w:lang w:val="en-GB"/>
        </w:rPr>
        <w:t>,</w:t>
      </w:r>
      <w:r w:rsidR="00DB5EED" w:rsidRPr="00123068">
        <w:rPr>
          <w:lang w:val="en-GB"/>
        </w:rPr>
        <w:t xml:space="preserve"> where all </w:t>
      </w:r>
      <w:r w:rsidR="00312BF0">
        <w:rPr>
          <w:lang w:val="en-GB"/>
        </w:rPr>
        <w:t xml:space="preserve">the </w:t>
      </w:r>
      <w:r w:rsidR="00DB5EED" w:rsidRPr="00123068">
        <w:rPr>
          <w:lang w:val="en-GB"/>
        </w:rPr>
        <w:t>details are explained.</w:t>
      </w:r>
    </w:p>
    <w:p w:rsidR="00DB5EED" w:rsidRPr="002A09F7" w:rsidRDefault="00DB5EED" w:rsidP="00DB5EED">
      <w:pPr>
        <w:pStyle w:val="Default"/>
        <w:numPr>
          <w:ilvl w:val="0"/>
          <w:numId w:val="24"/>
        </w:numPr>
        <w:spacing w:after="240" w:line="360" w:lineRule="auto"/>
        <w:ind w:right="170"/>
        <w:jc w:val="both"/>
        <w:rPr>
          <w:b/>
          <w:color w:val="auto"/>
          <w:lang w:val="en-GB"/>
        </w:rPr>
      </w:pPr>
      <w:r w:rsidRPr="002A09F7">
        <w:rPr>
          <w:b/>
          <w:color w:val="auto"/>
          <w:lang w:val="en-GB"/>
        </w:rPr>
        <w:t>Projection</w:t>
      </w:r>
    </w:p>
    <w:p w:rsidR="00DB5EED" w:rsidRPr="001C2367" w:rsidRDefault="00DB5EED" w:rsidP="00DB5EED">
      <w:pPr>
        <w:pStyle w:val="Default"/>
        <w:spacing w:after="240" w:line="360" w:lineRule="auto"/>
        <w:ind w:left="720" w:right="170"/>
        <w:jc w:val="both"/>
        <w:rPr>
          <w:lang w:val="en-GB"/>
        </w:rPr>
      </w:pPr>
      <w:r>
        <w:rPr>
          <w:color w:val="auto"/>
          <w:lang w:val="en-GB"/>
        </w:rPr>
        <w:t xml:space="preserve">As presented in part III of this guidance, the use of a </w:t>
      </w:r>
      <w:r>
        <w:rPr>
          <w:lang w:val="en-GB"/>
        </w:rPr>
        <w:t>risk-based non-statistical method does not allow projecting the errors identified in the sample to the whole population. However, when using the statistical sampling method for the second level sampling the level of error (misstatement) identified should be projected (extrapolated) to the whole population of the particular investment.</w:t>
      </w:r>
    </w:p>
    <w:p w:rsidR="00DB5EED" w:rsidRPr="00730097" w:rsidRDefault="00DB5EED" w:rsidP="00DB5EED">
      <w:pPr>
        <w:pStyle w:val="Default"/>
        <w:keepNext/>
        <w:numPr>
          <w:ilvl w:val="0"/>
          <w:numId w:val="24"/>
        </w:numPr>
        <w:spacing w:after="240" w:line="360" w:lineRule="auto"/>
        <w:ind w:left="714" w:right="170" w:hanging="357"/>
        <w:jc w:val="both"/>
        <w:rPr>
          <w:b/>
          <w:color w:val="auto"/>
          <w:lang w:val="en-GB"/>
        </w:rPr>
      </w:pPr>
      <w:r w:rsidRPr="00730097">
        <w:rPr>
          <w:b/>
          <w:color w:val="auto"/>
          <w:lang w:val="en-GB"/>
        </w:rPr>
        <w:t>Precision</w:t>
      </w:r>
    </w:p>
    <w:p w:rsidR="00DB5EED" w:rsidRDefault="00DB5EED" w:rsidP="00DB5EED">
      <w:pPr>
        <w:pStyle w:val="Default"/>
        <w:spacing w:after="240" w:line="360" w:lineRule="auto"/>
        <w:ind w:left="720" w:right="170"/>
        <w:jc w:val="both"/>
        <w:rPr>
          <w:color w:val="auto"/>
          <w:lang w:val="en-GB"/>
        </w:rPr>
      </w:pPr>
      <w:r>
        <w:rPr>
          <w:color w:val="auto"/>
          <w:lang w:val="en-GB"/>
        </w:rPr>
        <w:t xml:space="preserve">Precision represents the sampling error, i.e. difference between the sample projection error (estimate) and the true (unknown) error in the population. It depends mainly on the sample size, the population variability and in a smaller degree on the population size. </w:t>
      </w:r>
    </w:p>
    <w:p w:rsidR="00DB5EED" w:rsidRPr="00516BB2" w:rsidRDefault="00DB5EED" w:rsidP="00DB5EED">
      <w:pPr>
        <w:pStyle w:val="Default"/>
        <w:keepNext/>
        <w:numPr>
          <w:ilvl w:val="0"/>
          <w:numId w:val="24"/>
        </w:numPr>
        <w:spacing w:after="240" w:line="360" w:lineRule="auto"/>
        <w:ind w:left="714" w:right="170" w:hanging="357"/>
        <w:jc w:val="both"/>
        <w:rPr>
          <w:b/>
          <w:color w:val="auto"/>
          <w:lang w:val="en-GB"/>
        </w:rPr>
      </w:pPr>
      <w:r w:rsidRPr="00516BB2">
        <w:rPr>
          <w:b/>
          <w:color w:val="auto"/>
          <w:lang w:val="en-GB"/>
        </w:rPr>
        <w:t>Population</w:t>
      </w:r>
    </w:p>
    <w:p w:rsidR="00DB5EED" w:rsidRPr="00887232" w:rsidRDefault="00DB5EED" w:rsidP="00DB5EED">
      <w:pPr>
        <w:pStyle w:val="Default"/>
        <w:spacing w:after="240" w:line="360" w:lineRule="auto"/>
        <w:ind w:left="720" w:right="170"/>
        <w:jc w:val="both"/>
        <w:rPr>
          <w:lang w:val="en-GB"/>
        </w:rPr>
      </w:pPr>
      <w:r>
        <w:rPr>
          <w:lang w:val="en-GB"/>
        </w:rPr>
        <w:t xml:space="preserve">The population for the second level sampling includes all final </w:t>
      </w:r>
      <w:r w:rsidR="00BA73F5">
        <w:rPr>
          <w:lang w:val="en-GB"/>
        </w:rPr>
        <w:t>recipients</w:t>
      </w:r>
      <w:r>
        <w:rPr>
          <w:lang w:val="en-GB"/>
        </w:rPr>
        <w:t xml:space="preserve">, projects, etc. for the selected </w:t>
      </w:r>
      <w:r w:rsidR="007747F2">
        <w:rPr>
          <w:lang w:val="en-GB"/>
        </w:rPr>
        <w:t>m</w:t>
      </w:r>
      <w:r w:rsidR="00B93BF3">
        <w:rPr>
          <w:lang w:val="en-GB"/>
        </w:rPr>
        <w:t>ilestone</w:t>
      </w:r>
      <w:r w:rsidR="007747F2">
        <w:rPr>
          <w:lang w:val="en-GB"/>
        </w:rPr>
        <w:t xml:space="preserve"> or t</w:t>
      </w:r>
      <w:r w:rsidR="00B93BF3">
        <w:rPr>
          <w:lang w:val="en-GB"/>
        </w:rPr>
        <w:t xml:space="preserve">arget </w:t>
      </w:r>
      <w:r>
        <w:rPr>
          <w:lang w:val="en-GB"/>
        </w:rPr>
        <w:t xml:space="preserve">under the first level sampling. Whenever the selected </w:t>
      </w:r>
      <w:r w:rsidR="007747F2">
        <w:rPr>
          <w:lang w:val="en-GB"/>
        </w:rPr>
        <w:t>m</w:t>
      </w:r>
      <w:r w:rsidR="00B93BF3">
        <w:rPr>
          <w:lang w:val="en-GB"/>
        </w:rPr>
        <w:t>ilestone</w:t>
      </w:r>
      <w:r w:rsidR="007747F2">
        <w:rPr>
          <w:lang w:val="en-GB"/>
        </w:rPr>
        <w:t xml:space="preserve"> or t</w:t>
      </w:r>
      <w:r w:rsidR="00B93BF3">
        <w:rPr>
          <w:lang w:val="en-GB"/>
        </w:rPr>
        <w:t xml:space="preserve">arget </w:t>
      </w:r>
      <w:r>
        <w:rPr>
          <w:lang w:val="en-GB"/>
        </w:rPr>
        <w:t xml:space="preserve">include a large number of final </w:t>
      </w:r>
      <w:r w:rsidR="00BA73F5">
        <w:rPr>
          <w:lang w:val="en-GB"/>
        </w:rPr>
        <w:t>recipients</w:t>
      </w:r>
      <w:r>
        <w:rPr>
          <w:lang w:val="en-GB"/>
        </w:rPr>
        <w:t>, projects, etc., the audit body may apply second level statistical sampling.</w:t>
      </w:r>
    </w:p>
    <w:p w:rsidR="00DB5EED" w:rsidRPr="00103CD6" w:rsidRDefault="00DB5EED" w:rsidP="00EB4F5B">
      <w:pPr>
        <w:pStyle w:val="Default"/>
        <w:keepNext/>
        <w:numPr>
          <w:ilvl w:val="0"/>
          <w:numId w:val="24"/>
        </w:numPr>
        <w:spacing w:after="240" w:line="360" w:lineRule="auto"/>
        <w:ind w:left="714" w:right="170" w:hanging="357"/>
        <w:jc w:val="both"/>
        <w:rPr>
          <w:b/>
          <w:color w:val="auto"/>
          <w:lang w:val="en-GB"/>
        </w:rPr>
      </w:pPr>
      <w:r w:rsidRPr="00103CD6">
        <w:rPr>
          <w:b/>
          <w:color w:val="auto"/>
          <w:lang w:val="en-GB"/>
        </w:rPr>
        <w:t>Stratification</w:t>
      </w:r>
    </w:p>
    <w:p w:rsidR="00DB5EED" w:rsidRDefault="00DB5EED" w:rsidP="00DB5EED">
      <w:pPr>
        <w:pStyle w:val="Default"/>
        <w:spacing w:after="240" w:line="360" w:lineRule="auto"/>
        <w:ind w:left="720" w:right="170"/>
        <w:jc w:val="both"/>
        <w:rPr>
          <w:color w:val="auto"/>
          <w:lang w:val="en-GB"/>
        </w:rPr>
      </w:pPr>
      <w:r>
        <w:rPr>
          <w:color w:val="auto"/>
          <w:lang w:val="en-GB"/>
        </w:rPr>
        <w:t xml:space="preserve">The population can be sub-divided (based on region, type of final </w:t>
      </w:r>
      <w:r w:rsidR="00BA73F5">
        <w:rPr>
          <w:color w:val="auto"/>
          <w:lang w:val="en-GB"/>
        </w:rPr>
        <w:t>recipient</w:t>
      </w:r>
      <w:r>
        <w:rPr>
          <w:color w:val="auto"/>
          <w:lang w:val="en-GB"/>
        </w:rPr>
        <w:t>, type of the investment) in sub-populations called strata and independent samples can then be drawn from each stratum.</w:t>
      </w:r>
    </w:p>
    <w:p w:rsidR="00DB5EED" w:rsidRPr="00B0091D" w:rsidRDefault="00DB5EED" w:rsidP="00475A15">
      <w:pPr>
        <w:pStyle w:val="Default"/>
        <w:keepNext/>
        <w:numPr>
          <w:ilvl w:val="0"/>
          <w:numId w:val="24"/>
        </w:numPr>
        <w:spacing w:after="240" w:line="360" w:lineRule="auto"/>
        <w:ind w:left="714" w:right="170" w:hanging="357"/>
        <w:jc w:val="both"/>
        <w:rPr>
          <w:b/>
          <w:color w:val="auto"/>
          <w:lang w:val="en-GB"/>
        </w:rPr>
      </w:pPr>
      <w:r w:rsidRPr="00B0091D">
        <w:rPr>
          <w:b/>
          <w:color w:val="auto"/>
          <w:lang w:val="en-GB"/>
        </w:rPr>
        <w:lastRenderedPageBreak/>
        <w:t>Sampling unit</w:t>
      </w:r>
    </w:p>
    <w:p w:rsidR="00DB5EED" w:rsidRPr="005B3526" w:rsidRDefault="00DB5EED" w:rsidP="00DB5EED">
      <w:pPr>
        <w:pStyle w:val="Default"/>
        <w:spacing w:after="240" w:line="360" w:lineRule="auto"/>
        <w:ind w:left="720" w:right="170"/>
        <w:jc w:val="both"/>
        <w:rPr>
          <w:lang w:val="en-GB"/>
        </w:rPr>
      </w:pPr>
      <w:r>
        <w:rPr>
          <w:color w:val="auto"/>
          <w:lang w:val="en-GB"/>
        </w:rPr>
        <w:t xml:space="preserve">The determination of the sampling unit should take into account </w:t>
      </w:r>
      <w:r>
        <w:rPr>
          <w:lang w:val="en-GB"/>
        </w:rPr>
        <w:t xml:space="preserve">the performance based character of the Recovery and Resilience Facility. For the second level sampling, the sampling unit will be usually the final </w:t>
      </w:r>
      <w:r w:rsidR="00BA73F5">
        <w:rPr>
          <w:lang w:val="en-GB"/>
        </w:rPr>
        <w:t>recipient</w:t>
      </w:r>
      <w:r>
        <w:rPr>
          <w:lang w:val="en-GB"/>
        </w:rPr>
        <w:t xml:space="preserve"> or the project (investment).</w:t>
      </w:r>
    </w:p>
    <w:p w:rsidR="00DB5EED" w:rsidRPr="00B0091D" w:rsidRDefault="00DB5EED" w:rsidP="00EB4F5B">
      <w:pPr>
        <w:pStyle w:val="Default"/>
        <w:keepNext/>
        <w:numPr>
          <w:ilvl w:val="0"/>
          <w:numId w:val="24"/>
        </w:numPr>
        <w:spacing w:after="240" w:line="360" w:lineRule="auto"/>
        <w:ind w:left="714" w:right="170" w:hanging="357"/>
        <w:jc w:val="both"/>
        <w:rPr>
          <w:b/>
          <w:color w:val="auto"/>
          <w:lang w:val="en-GB"/>
        </w:rPr>
      </w:pPr>
      <w:r w:rsidRPr="00B0091D">
        <w:rPr>
          <w:b/>
          <w:color w:val="auto"/>
          <w:lang w:val="en-GB"/>
        </w:rPr>
        <w:t>Materiality (tolerable error)</w:t>
      </w:r>
      <w:r>
        <w:rPr>
          <w:color w:val="auto"/>
          <w:lang w:val="en-GB"/>
        </w:rPr>
        <w:t xml:space="preserve"> </w:t>
      </w:r>
    </w:p>
    <w:p w:rsidR="00317DF3" w:rsidRDefault="00DB5EED" w:rsidP="00317DF3">
      <w:pPr>
        <w:pStyle w:val="Default"/>
        <w:spacing w:after="240" w:line="360" w:lineRule="auto"/>
        <w:ind w:left="720" w:right="170"/>
        <w:jc w:val="both"/>
        <w:rPr>
          <w:color w:val="auto"/>
          <w:lang w:val="en-GB"/>
        </w:rPr>
      </w:pPr>
      <w:r>
        <w:rPr>
          <w:color w:val="auto"/>
          <w:lang w:val="en-GB"/>
        </w:rPr>
        <w:t xml:space="preserve">A materiality level represents the maximum level of error that is considered to be tolerable by the Commission. </w:t>
      </w:r>
      <w:r w:rsidR="00317DF3">
        <w:rPr>
          <w:lang w:val="en-GB"/>
        </w:rPr>
        <w:t>In principle, the formulas for the calculation of the sample size cannot be used when tolerable error is 0%. In this case and for the purposes of the sample size calculation, it is recommended to use the tolerable error of</w:t>
      </w:r>
      <w:r w:rsidR="00842420">
        <w:rPr>
          <w:lang w:val="en-GB"/>
        </w:rPr>
        <w:t xml:space="preserve"> equal or lower than</w:t>
      </w:r>
      <w:r w:rsidR="00317DF3">
        <w:rPr>
          <w:lang w:val="en-GB"/>
        </w:rPr>
        <w:t xml:space="preserve"> 2%.</w:t>
      </w:r>
      <w:r w:rsidR="008B031E">
        <w:rPr>
          <w:lang w:val="en-GB"/>
        </w:rPr>
        <w:t xml:space="preserve"> </w:t>
      </w:r>
    </w:p>
    <w:p w:rsidR="00B9192E" w:rsidRPr="00EE39CB" w:rsidRDefault="00317DF3" w:rsidP="00EB4F5B">
      <w:pPr>
        <w:pStyle w:val="Default"/>
        <w:keepNext/>
        <w:numPr>
          <w:ilvl w:val="0"/>
          <w:numId w:val="24"/>
        </w:numPr>
        <w:spacing w:after="240" w:line="360" w:lineRule="auto"/>
        <w:ind w:left="714" w:right="170" w:hanging="357"/>
        <w:jc w:val="both"/>
        <w:rPr>
          <w:b/>
          <w:color w:val="auto"/>
          <w:lang w:val="en-GB"/>
        </w:rPr>
      </w:pPr>
      <w:r w:rsidRPr="00EE39CB">
        <w:rPr>
          <w:b/>
          <w:color w:val="auto"/>
          <w:lang w:val="en-GB"/>
        </w:rPr>
        <w:t>Evaluation</w:t>
      </w:r>
      <w:r w:rsidR="00B9192E" w:rsidRPr="00EE39CB">
        <w:rPr>
          <w:b/>
          <w:color w:val="auto"/>
          <w:lang w:val="en-GB"/>
        </w:rPr>
        <w:t xml:space="preserve"> of the audit results</w:t>
      </w:r>
    </w:p>
    <w:p w:rsidR="008D6389" w:rsidRDefault="00610957" w:rsidP="00DB5EED">
      <w:pPr>
        <w:pStyle w:val="Default"/>
        <w:spacing w:after="240" w:line="360" w:lineRule="auto"/>
        <w:ind w:left="720" w:right="170"/>
        <w:jc w:val="both"/>
        <w:rPr>
          <w:lang w:val="en-GB"/>
        </w:rPr>
      </w:pPr>
      <w:r>
        <w:rPr>
          <w:lang w:val="en-GB"/>
        </w:rPr>
        <w:t xml:space="preserve">Once the level of error (misstatement) is projected (extrapolated) to the whole population of the particular investment, the audit body needs to evaluate the audit results in order to determine whether the </w:t>
      </w:r>
      <w:r w:rsidR="00BF51F2">
        <w:rPr>
          <w:lang w:val="en-GB"/>
        </w:rPr>
        <w:t>milestone/target</w:t>
      </w:r>
      <w:r>
        <w:rPr>
          <w:lang w:val="en-GB"/>
        </w:rPr>
        <w:t xml:space="preserve"> has been satisfactorily achieved. </w:t>
      </w:r>
      <w:r w:rsidR="008D6389">
        <w:rPr>
          <w:lang w:val="en-GB"/>
        </w:rPr>
        <w:t>Over</w:t>
      </w:r>
      <w:r w:rsidR="00312BF0">
        <w:rPr>
          <w:lang w:val="en-GB"/>
        </w:rPr>
        <w:t>-</w:t>
      </w:r>
      <w:r w:rsidR="008D6389">
        <w:rPr>
          <w:lang w:val="en-GB"/>
        </w:rPr>
        <w:t>declarations of the target goals will absorb any errors identified by the audits before the conclusion on the achievement of a target.</w:t>
      </w:r>
    </w:p>
    <w:p w:rsidR="008D6389" w:rsidRPr="00F04B56" w:rsidRDefault="008D6389" w:rsidP="00A670FF">
      <w:pPr>
        <w:pStyle w:val="Default"/>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b/>
          <w:u w:val="single"/>
          <w:lang w:val="en-GB"/>
        </w:rPr>
      </w:pPr>
      <w:r w:rsidRPr="00F04B56">
        <w:rPr>
          <w:b/>
          <w:u w:val="single"/>
          <w:lang w:val="en-GB"/>
        </w:rPr>
        <w:t>Example</w:t>
      </w:r>
      <w:r w:rsidR="00E44F6F">
        <w:rPr>
          <w:b/>
          <w:u w:val="single"/>
          <w:lang w:val="en-GB"/>
        </w:rPr>
        <w:t xml:space="preserve"> </w:t>
      </w:r>
      <w:r w:rsidR="00CD03E6">
        <w:rPr>
          <w:b/>
          <w:u w:val="single"/>
          <w:lang w:val="en-GB"/>
        </w:rPr>
        <w:t>3</w:t>
      </w:r>
      <w:r w:rsidRPr="00F04B56">
        <w:rPr>
          <w:b/>
          <w:u w:val="single"/>
          <w:lang w:val="en-GB"/>
        </w:rPr>
        <w:t>:</w:t>
      </w:r>
    </w:p>
    <w:p w:rsidR="008B031E" w:rsidRDefault="00BF51F2" w:rsidP="008D6389">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The target</w:t>
      </w:r>
      <w:r w:rsidR="008D6389">
        <w:rPr>
          <w:lang w:val="en-GB"/>
        </w:rPr>
        <w:t xml:space="preserve"> r</w:t>
      </w:r>
      <w:r w:rsidR="008D6389" w:rsidRPr="00235C85">
        <w:rPr>
          <w:lang w:val="en-GB"/>
        </w:rPr>
        <w:t xml:space="preserve">elates </w:t>
      </w:r>
      <w:r w:rsidR="008D6389">
        <w:rPr>
          <w:lang w:val="en-GB"/>
        </w:rPr>
        <w:t>to the training of at least 2</w:t>
      </w:r>
      <w:r w:rsidR="00C669CD">
        <w:rPr>
          <w:lang w:val="en-GB"/>
        </w:rPr>
        <w:t>0,</w:t>
      </w:r>
      <w:r w:rsidR="008D6389">
        <w:rPr>
          <w:lang w:val="en-GB"/>
        </w:rPr>
        <w:t xml:space="preserve">000 persons </w:t>
      </w:r>
      <w:r w:rsidR="008D6389" w:rsidRPr="00B62ABE">
        <w:rPr>
          <w:lang w:val="en-GB"/>
        </w:rPr>
        <w:t>and the Member State dec</w:t>
      </w:r>
      <w:r w:rsidR="00C669CD">
        <w:rPr>
          <w:lang w:val="en-GB"/>
        </w:rPr>
        <w:t>lares in the payment request 21,0</w:t>
      </w:r>
      <w:r w:rsidR="008D6389">
        <w:rPr>
          <w:lang w:val="en-GB"/>
        </w:rPr>
        <w:t>00</w:t>
      </w:r>
      <w:r w:rsidR="00C669CD">
        <w:rPr>
          <w:lang w:val="en-GB"/>
        </w:rPr>
        <w:t xml:space="preserve"> persons trained. </w:t>
      </w:r>
    </w:p>
    <w:p w:rsidR="00C669CD" w:rsidRDefault="008B031E" w:rsidP="008D6389">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F</w:t>
      </w:r>
      <w:r w:rsidR="00C669CD">
        <w:rPr>
          <w:lang w:val="en-GB"/>
        </w:rPr>
        <w:t xml:space="preserve">or the </w:t>
      </w:r>
      <w:r>
        <w:rPr>
          <w:lang w:val="en-GB"/>
        </w:rPr>
        <w:t>evaluation</w:t>
      </w:r>
      <w:r w:rsidR="00C669CD">
        <w:rPr>
          <w:lang w:val="en-GB"/>
        </w:rPr>
        <w:t xml:space="preserve"> of the audit results </w:t>
      </w:r>
      <w:r w:rsidR="00A54380">
        <w:rPr>
          <w:lang w:val="en-GB"/>
        </w:rPr>
        <w:t xml:space="preserve">the audit body will compare the declared outputs minus the extrapolated errors against the minimum target in the CID. </w:t>
      </w:r>
      <w:r w:rsidR="00C669CD">
        <w:rPr>
          <w:lang w:val="en-GB"/>
        </w:rPr>
        <w:t xml:space="preserve">In case that the audit body concludes, after the projection of the audit results, that the population is affected by the error of </w:t>
      </w:r>
      <w:r w:rsidR="00E44F6F">
        <w:rPr>
          <w:lang w:val="en-GB"/>
        </w:rPr>
        <w:t xml:space="preserve">4%, i.e. 840 trainings (= 21,000 * 4%), it can still </w:t>
      </w:r>
      <w:r w:rsidR="00312BF0">
        <w:rPr>
          <w:lang w:val="en-GB"/>
        </w:rPr>
        <w:t xml:space="preserve">be </w:t>
      </w:r>
      <w:r w:rsidR="00E44F6F">
        <w:rPr>
          <w:lang w:val="en-GB"/>
        </w:rPr>
        <w:t>concluded that the target has been satisfactorily fulfilled.</w:t>
      </w:r>
    </w:p>
    <w:p w:rsidR="008D6389" w:rsidRDefault="008D6389" w:rsidP="008D6389">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B62ABE">
        <w:rPr>
          <w:lang w:val="en-GB"/>
        </w:rPr>
        <w:t>On the other hand, when the Member State declar</w:t>
      </w:r>
      <w:r>
        <w:rPr>
          <w:lang w:val="en-GB"/>
        </w:rPr>
        <w:t>es to the Commission exactly 2</w:t>
      </w:r>
      <w:r w:rsidR="00C669CD">
        <w:rPr>
          <w:lang w:val="en-GB"/>
        </w:rPr>
        <w:t>0,</w:t>
      </w:r>
      <w:r>
        <w:rPr>
          <w:lang w:val="en-GB"/>
        </w:rPr>
        <w:t>00</w:t>
      </w:r>
      <w:r w:rsidRPr="00B62ABE">
        <w:rPr>
          <w:lang w:val="en-GB"/>
        </w:rPr>
        <w:t xml:space="preserve">0 persons trained </w:t>
      </w:r>
      <w:r w:rsidR="00E44F6F">
        <w:rPr>
          <w:lang w:val="en-GB"/>
        </w:rPr>
        <w:t xml:space="preserve">and the audit body concludes, after the projection of the audit results, that the population is affected by the error of </w:t>
      </w:r>
      <w:r w:rsidR="007747F2">
        <w:rPr>
          <w:lang w:val="en-GB"/>
        </w:rPr>
        <w:t>10</w:t>
      </w:r>
      <w:r w:rsidR="00E44F6F">
        <w:rPr>
          <w:lang w:val="en-GB"/>
        </w:rPr>
        <w:t xml:space="preserve">%, i.e. </w:t>
      </w:r>
      <w:r w:rsidR="007747F2">
        <w:rPr>
          <w:lang w:val="en-GB"/>
        </w:rPr>
        <w:t>2</w:t>
      </w:r>
      <w:r w:rsidR="00E44F6F">
        <w:rPr>
          <w:lang w:val="en-GB"/>
        </w:rPr>
        <w:t>00</w:t>
      </w:r>
      <w:r w:rsidR="007747F2">
        <w:rPr>
          <w:lang w:val="en-GB"/>
        </w:rPr>
        <w:t>0</w:t>
      </w:r>
      <w:r w:rsidR="00E44F6F">
        <w:rPr>
          <w:lang w:val="en-GB"/>
        </w:rPr>
        <w:t xml:space="preserve"> trainings (= 20,000 * </w:t>
      </w:r>
      <w:r w:rsidR="007747F2">
        <w:rPr>
          <w:lang w:val="en-GB"/>
        </w:rPr>
        <w:t>10</w:t>
      </w:r>
      <w:r w:rsidR="00E44F6F">
        <w:rPr>
          <w:lang w:val="en-GB"/>
        </w:rPr>
        <w:t>%), it will have to be concluded that the target has not been satisfactorily fulfilled.</w:t>
      </w:r>
    </w:p>
    <w:p w:rsidR="00DB5EED" w:rsidRPr="00894088" w:rsidRDefault="00DB5EED" w:rsidP="00EB4F5B">
      <w:pPr>
        <w:pStyle w:val="Default"/>
        <w:keepNext/>
        <w:numPr>
          <w:ilvl w:val="0"/>
          <w:numId w:val="22"/>
        </w:numPr>
        <w:spacing w:before="240" w:after="240" w:line="360" w:lineRule="auto"/>
        <w:ind w:left="714" w:right="170" w:hanging="357"/>
        <w:jc w:val="both"/>
        <w:rPr>
          <w:b/>
          <w:color w:val="auto"/>
          <w:lang w:val="en-GB"/>
        </w:rPr>
      </w:pPr>
      <w:r>
        <w:rPr>
          <w:b/>
          <w:color w:val="auto"/>
          <w:lang w:val="en-GB"/>
        </w:rPr>
        <w:lastRenderedPageBreak/>
        <w:t>S</w:t>
      </w:r>
      <w:r w:rsidRPr="00894088">
        <w:rPr>
          <w:b/>
          <w:color w:val="auto"/>
          <w:lang w:val="en-GB"/>
        </w:rPr>
        <w:t xml:space="preserve">PECIFIC RRF </w:t>
      </w:r>
      <w:r>
        <w:rPr>
          <w:b/>
          <w:color w:val="auto"/>
          <w:lang w:val="en-GB"/>
        </w:rPr>
        <w:t>CONSIDERATIONS</w:t>
      </w:r>
    </w:p>
    <w:p w:rsidR="00DB5EED" w:rsidRPr="00B62ABE" w:rsidRDefault="00DB5EED" w:rsidP="00EB4F5B">
      <w:pPr>
        <w:pStyle w:val="Default"/>
        <w:keepNext/>
        <w:numPr>
          <w:ilvl w:val="0"/>
          <w:numId w:val="21"/>
        </w:numPr>
        <w:spacing w:after="240" w:line="360" w:lineRule="auto"/>
        <w:ind w:left="714" w:right="170" w:hanging="357"/>
        <w:jc w:val="both"/>
        <w:rPr>
          <w:color w:val="auto"/>
          <w:u w:val="single"/>
          <w:lang w:val="en-GB"/>
        </w:rPr>
      </w:pPr>
      <w:r w:rsidRPr="00B62ABE">
        <w:rPr>
          <w:color w:val="auto"/>
          <w:u w:val="single"/>
          <w:lang w:val="en-GB"/>
        </w:rPr>
        <w:t>Recommendations on how to organise the audit work in situations where the fulfilment of the target/milestone will be reached shortly before the payme</w:t>
      </w:r>
      <w:r>
        <w:rPr>
          <w:color w:val="auto"/>
          <w:u w:val="single"/>
          <w:lang w:val="en-GB"/>
        </w:rPr>
        <w:t xml:space="preserve">nt request is submitted to the </w:t>
      </w:r>
      <w:r w:rsidRPr="00B62ABE">
        <w:rPr>
          <w:color w:val="auto"/>
          <w:u w:val="single"/>
          <w:lang w:val="en-GB"/>
        </w:rPr>
        <w:t>C</w:t>
      </w:r>
      <w:r>
        <w:rPr>
          <w:color w:val="auto"/>
          <w:u w:val="single"/>
          <w:lang w:val="en-GB"/>
        </w:rPr>
        <w:t>ommission</w:t>
      </w:r>
    </w:p>
    <w:p w:rsidR="00DB5EED" w:rsidRDefault="00DB5EED" w:rsidP="00DB5EED">
      <w:pPr>
        <w:pStyle w:val="Default"/>
        <w:spacing w:after="240" w:line="360" w:lineRule="auto"/>
        <w:ind w:left="720" w:right="170"/>
        <w:jc w:val="both"/>
        <w:rPr>
          <w:color w:val="auto"/>
          <w:lang w:val="en-GB"/>
        </w:rPr>
      </w:pPr>
      <w:r>
        <w:rPr>
          <w:color w:val="auto"/>
          <w:lang w:val="en-GB"/>
        </w:rPr>
        <w:t xml:space="preserve">Audit bodies may be confronted with a situation whereby the fulfilment of the target for an investment </w:t>
      </w:r>
      <w:r w:rsidR="00312BF0">
        <w:rPr>
          <w:color w:val="auto"/>
          <w:lang w:val="en-GB"/>
        </w:rPr>
        <w:t xml:space="preserve">would </w:t>
      </w:r>
      <w:r>
        <w:rPr>
          <w:color w:val="auto"/>
          <w:lang w:val="en-GB"/>
        </w:rPr>
        <w:t>only be achieved very shortly before the planned date of presentation of the payment request to the Commission</w:t>
      </w:r>
      <w:r w:rsidR="00897E3F">
        <w:rPr>
          <w:color w:val="auto"/>
          <w:lang w:val="en-GB"/>
        </w:rPr>
        <w:t xml:space="preserve"> and the audit bodies has decided that it would like to assess the fulfilment of this target before the payment request is submitted</w:t>
      </w:r>
      <w:r>
        <w:rPr>
          <w:color w:val="auto"/>
          <w:lang w:val="en-GB"/>
        </w:rPr>
        <w:t xml:space="preserve">. However, the activity underlying the investment is usually spread over a period of time and not fully concentrated in </w:t>
      </w:r>
      <w:r w:rsidR="007616E3">
        <w:rPr>
          <w:color w:val="auto"/>
          <w:lang w:val="en-GB"/>
        </w:rPr>
        <w:t>a</w:t>
      </w:r>
      <w:r>
        <w:rPr>
          <w:color w:val="auto"/>
          <w:lang w:val="en-GB"/>
        </w:rPr>
        <w:t xml:space="preserve"> short period before the submission of the payment request to the Commission. </w:t>
      </w:r>
      <w:r w:rsidR="005704B2">
        <w:rPr>
          <w:color w:val="auto"/>
          <w:lang w:val="en-GB"/>
        </w:rPr>
        <w:t>I</w:t>
      </w:r>
      <w:r>
        <w:rPr>
          <w:color w:val="auto"/>
          <w:lang w:val="en-GB"/>
        </w:rPr>
        <w:t xml:space="preserve">n order to allow the audit body to include conclusive audit results on these targets in the audit summary accompanying the payment request, the Commission </w:t>
      </w:r>
      <w:r w:rsidR="005704B2">
        <w:rPr>
          <w:color w:val="auto"/>
          <w:lang w:val="en-GB"/>
        </w:rPr>
        <w:t>proposes</w:t>
      </w:r>
      <w:r w:rsidR="00232F9D">
        <w:rPr>
          <w:color w:val="auto"/>
          <w:lang w:val="en-GB"/>
        </w:rPr>
        <w:t xml:space="preserve"> </w:t>
      </w:r>
      <w:r>
        <w:rPr>
          <w:color w:val="auto"/>
          <w:lang w:val="en-GB"/>
        </w:rPr>
        <w:t>using either</w:t>
      </w:r>
    </w:p>
    <w:p w:rsidR="00DB5EED" w:rsidRDefault="00DB5EED" w:rsidP="00DB5EED">
      <w:pPr>
        <w:pStyle w:val="Default"/>
        <w:numPr>
          <w:ilvl w:val="0"/>
          <w:numId w:val="27"/>
        </w:numPr>
        <w:spacing w:after="240" w:line="360" w:lineRule="auto"/>
        <w:ind w:right="170"/>
        <w:jc w:val="both"/>
        <w:rPr>
          <w:color w:val="auto"/>
          <w:lang w:val="en-GB"/>
        </w:rPr>
      </w:pPr>
      <w:r>
        <w:rPr>
          <w:color w:val="auto"/>
          <w:lang w:val="en-GB"/>
        </w:rPr>
        <w:t>multi period sampling</w:t>
      </w:r>
      <w:r w:rsidR="0003219E">
        <w:rPr>
          <w:color w:val="auto"/>
          <w:lang w:val="en-GB"/>
        </w:rPr>
        <w:t>;</w:t>
      </w:r>
      <w:r>
        <w:rPr>
          <w:color w:val="auto"/>
          <w:lang w:val="en-GB"/>
        </w:rPr>
        <w:t xml:space="preserve"> or</w:t>
      </w:r>
    </w:p>
    <w:p w:rsidR="00DB5EED" w:rsidRDefault="00DB5EED" w:rsidP="00DB5EED">
      <w:pPr>
        <w:pStyle w:val="Default"/>
        <w:numPr>
          <w:ilvl w:val="0"/>
          <w:numId w:val="27"/>
        </w:numPr>
        <w:spacing w:after="240" w:line="360" w:lineRule="auto"/>
        <w:ind w:right="170"/>
        <w:jc w:val="both"/>
        <w:rPr>
          <w:color w:val="auto"/>
          <w:lang w:val="en-GB"/>
        </w:rPr>
      </w:pPr>
      <w:r>
        <w:rPr>
          <w:color w:val="auto"/>
          <w:lang w:val="en-GB"/>
        </w:rPr>
        <w:t>roll forward testing</w:t>
      </w:r>
      <w:r w:rsidR="0003219E">
        <w:rPr>
          <w:color w:val="auto"/>
          <w:lang w:val="en-GB"/>
        </w:rPr>
        <w:t>.</w:t>
      </w:r>
    </w:p>
    <w:p w:rsidR="00DB5EED" w:rsidRDefault="00DB5EED" w:rsidP="00DB5EED">
      <w:pPr>
        <w:pStyle w:val="Default"/>
        <w:spacing w:after="240" w:line="360" w:lineRule="auto"/>
        <w:ind w:left="720" w:right="170"/>
        <w:jc w:val="both"/>
        <w:rPr>
          <w:color w:val="auto"/>
          <w:lang w:val="en-GB"/>
        </w:rPr>
      </w:pPr>
      <w:r>
        <w:rPr>
          <w:color w:val="auto"/>
          <w:lang w:val="en-GB"/>
        </w:rPr>
        <w:t>The</w:t>
      </w:r>
      <w:r w:rsidRPr="00235C85">
        <w:rPr>
          <w:color w:val="auto"/>
          <w:lang w:val="en-GB"/>
        </w:rPr>
        <w:t xml:space="preserve"> guidance </w:t>
      </w:r>
      <w:r>
        <w:rPr>
          <w:color w:val="auto"/>
          <w:lang w:val="en-GB"/>
        </w:rPr>
        <w:t>note on sampling methods for the audit authorities</w:t>
      </w:r>
      <w:r>
        <w:rPr>
          <w:rStyle w:val="FootnoteReference"/>
          <w:color w:val="auto"/>
          <w:lang w:val="en-GB"/>
        </w:rPr>
        <w:footnoteReference w:id="9"/>
      </w:r>
      <w:r>
        <w:rPr>
          <w:color w:val="auto"/>
          <w:lang w:val="en-GB"/>
        </w:rPr>
        <w:t xml:space="preserve"> </w:t>
      </w:r>
      <w:r w:rsidRPr="00235C85">
        <w:rPr>
          <w:color w:val="auto"/>
          <w:lang w:val="en-GB"/>
        </w:rPr>
        <w:t xml:space="preserve">presents the specific formulas and detailed guidance for implementing </w:t>
      </w:r>
      <w:r w:rsidR="00312BF0">
        <w:rPr>
          <w:color w:val="auto"/>
          <w:lang w:val="en-GB"/>
        </w:rPr>
        <w:t xml:space="preserve">the </w:t>
      </w:r>
      <w:r w:rsidRPr="00235C85">
        <w:rPr>
          <w:color w:val="auto"/>
          <w:lang w:val="en-GB"/>
        </w:rPr>
        <w:t xml:space="preserve">sampling in </w:t>
      </w:r>
      <w:r>
        <w:rPr>
          <w:color w:val="auto"/>
          <w:lang w:val="en-GB"/>
        </w:rPr>
        <w:t>multiple</w:t>
      </w:r>
      <w:r w:rsidRPr="00235C85">
        <w:rPr>
          <w:color w:val="auto"/>
          <w:lang w:val="en-GB"/>
        </w:rPr>
        <w:t xml:space="preserve"> observation peri</w:t>
      </w:r>
      <w:r w:rsidRPr="00CA10DB">
        <w:rPr>
          <w:color w:val="auto"/>
          <w:lang w:val="en-GB"/>
        </w:rPr>
        <w:t>ods. T</w:t>
      </w:r>
      <w:r w:rsidRPr="00235C85">
        <w:rPr>
          <w:color w:val="auto"/>
          <w:lang w:val="en-GB"/>
        </w:rPr>
        <w:t xml:space="preserve">his approach can be followed with any sampling method that has been </w:t>
      </w:r>
      <w:r w:rsidRPr="00475A15">
        <w:rPr>
          <w:color w:val="auto"/>
          <w:lang w:val="en-GB"/>
        </w:rPr>
        <w:t xml:space="preserve">chosen by the auditor, including possible stratification. The formulas are presented in the templates in </w:t>
      </w:r>
      <w:r w:rsidR="00475A15" w:rsidRPr="00475A15">
        <w:rPr>
          <w:color w:val="auto"/>
          <w:lang w:val="en-GB"/>
        </w:rPr>
        <w:t>Annexes 2 and 3</w:t>
      </w:r>
      <w:r w:rsidRPr="00475A15">
        <w:rPr>
          <w:color w:val="auto"/>
          <w:lang w:val="en-GB"/>
        </w:rPr>
        <w:t xml:space="preserve"> to this</w:t>
      </w:r>
      <w:r>
        <w:rPr>
          <w:color w:val="auto"/>
          <w:lang w:val="en-GB"/>
        </w:rPr>
        <w:t xml:space="preserve"> Guidance Note.</w:t>
      </w:r>
    </w:p>
    <w:p w:rsidR="00DB5EED" w:rsidRPr="00CA10DB" w:rsidRDefault="00DB5EED" w:rsidP="00DB5EED">
      <w:pPr>
        <w:pStyle w:val="Default"/>
        <w:spacing w:after="240" w:line="360" w:lineRule="auto"/>
        <w:ind w:left="720" w:right="170"/>
        <w:jc w:val="both"/>
        <w:rPr>
          <w:color w:val="auto"/>
          <w:lang w:val="en-GB"/>
        </w:rPr>
      </w:pPr>
      <w:r>
        <w:rPr>
          <w:color w:val="auto"/>
          <w:lang w:val="en-GB"/>
        </w:rPr>
        <w:t>Audit bodies could also opt for applying a generally accepted audit technique called “</w:t>
      </w:r>
      <w:r w:rsidRPr="00235C85">
        <w:rPr>
          <w:color w:val="auto"/>
          <w:lang w:val="en-GB"/>
        </w:rPr>
        <w:t>Roll forward testing</w:t>
      </w:r>
      <w:r>
        <w:rPr>
          <w:color w:val="auto"/>
          <w:lang w:val="en-GB"/>
        </w:rPr>
        <w:t xml:space="preserve">”. </w:t>
      </w:r>
      <w:r w:rsidR="00572256">
        <w:rPr>
          <w:rStyle w:val="FootnoteReference"/>
          <w:color w:val="auto"/>
          <w:lang w:val="en-GB"/>
        </w:rPr>
        <w:footnoteReference w:id="10"/>
      </w:r>
      <w:r>
        <w:rPr>
          <w:color w:val="auto"/>
          <w:lang w:val="en-GB"/>
        </w:rPr>
        <w:t>A roll forward</w:t>
      </w:r>
      <w:r w:rsidRPr="00235C85">
        <w:rPr>
          <w:color w:val="auto"/>
          <w:lang w:val="en-GB"/>
        </w:rPr>
        <w:t xml:space="preserve"> bridges the timing gap between the prior testing phase</w:t>
      </w:r>
      <w:r>
        <w:rPr>
          <w:color w:val="auto"/>
          <w:lang w:val="en-GB"/>
        </w:rPr>
        <w:t>(</w:t>
      </w:r>
      <w:r w:rsidRPr="00235C85">
        <w:rPr>
          <w:color w:val="auto"/>
          <w:lang w:val="en-GB"/>
        </w:rPr>
        <w:t>s</w:t>
      </w:r>
      <w:r>
        <w:rPr>
          <w:color w:val="auto"/>
          <w:lang w:val="en-GB"/>
        </w:rPr>
        <w:t>)</w:t>
      </w:r>
      <w:r w:rsidRPr="00235C85">
        <w:rPr>
          <w:color w:val="auto"/>
          <w:lang w:val="en-GB"/>
        </w:rPr>
        <w:t>, but before the conclusion of t</w:t>
      </w:r>
      <w:r>
        <w:rPr>
          <w:color w:val="auto"/>
          <w:lang w:val="en-GB"/>
        </w:rPr>
        <w:t xml:space="preserve">he audit, whereby a </w:t>
      </w:r>
      <w:r w:rsidRPr="00CA10DB">
        <w:rPr>
          <w:color w:val="auto"/>
          <w:lang w:val="en-GB"/>
        </w:rPr>
        <w:t xml:space="preserve">risk-based approach </w:t>
      </w:r>
      <w:r>
        <w:rPr>
          <w:color w:val="auto"/>
          <w:lang w:val="en-GB"/>
        </w:rPr>
        <w:t xml:space="preserve">could be used </w:t>
      </w:r>
      <w:r w:rsidRPr="00CA10DB">
        <w:rPr>
          <w:color w:val="auto"/>
          <w:lang w:val="en-GB"/>
        </w:rPr>
        <w:t xml:space="preserve">to determine what types of procedures need to be performed. </w:t>
      </w:r>
    </w:p>
    <w:p w:rsidR="00DB5EED" w:rsidRPr="00CA10DB" w:rsidRDefault="00DB5EED" w:rsidP="00DB5EED">
      <w:pPr>
        <w:pStyle w:val="Default"/>
        <w:spacing w:after="240" w:line="360" w:lineRule="auto"/>
        <w:ind w:left="720" w:right="170"/>
        <w:jc w:val="both"/>
        <w:rPr>
          <w:color w:val="auto"/>
          <w:lang w:val="en-GB"/>
        </w:rPr>
      </w:pPr>
      <w:r w:rsidRPr="00CA10DB">
        <w:rPr>
          <w:color w:val="auto"/>
          <w:lang w:val="en-GB"/>
        </w:rPr>
        <w:t xml:space="preserve">The amount of evidence needed </w:t>
      </w:r>
      <w:r w:rsidR="003169E6">
        <w:rPr>
          <w:color w:val="auto"/>
          <w:lang w:val="en-GB"/>
        </w:rPr>
        <w:t>for</w:t>
      </w:r>
      <w:r w:rsidR="003169E6" w:rsidRPr="00CA10DB">
        <w:rPr>
          <w:color w:val="auto"/>
          <w:lang w:val="en-GB"/>
        </w:rPr>
        <w:t xml:space="preserve"> </w:t>
      </w:r>
      <w:r w:rsidR="0003219E">
        <w:rPr>
          <w:color w:val="auto"/>
          <w:lang w:val="en-GB"/>
        </w:rPr>
        <w:t xml:space="preserve">the </w:t>
      </w:r>
      <w:r w:rsidRPr="00CA10DB">
        <w:rPr>
          <w:color w:val="auto"/>
          <w:lang w:val="en-GB"/>
        </w:rPr>
        <w:t xml:space="preserve">roll-forward testing procedures depends on the following factors: </w:t>
      </w:r>
    </w:p>
    <w:p w:rsidR="00DB5EED" w:rsidRPr="00CA10DB" w:rsidRDefault="00DB5EED" w:rsidP="00DB5EED">
      <w:pPr>
        <w:pStyle w:val="Default"/>
        <w:numPr>
          <w:ilvl w:val="0"/>
          <w:numId w:val="28"/>
        </w:numPr>
        <w:spacing w:after="240" w:line="360" w:lineRule="auto"/>
        <w:ind w:right="170"/>
        <w:jc w:val="both"/>
        <w:rPr>
          <w:color w:val="auto"/>
          <w:lang w:val="en-GB"/>
        </w:rPr>
      </w:pPr>
      <w:r w:rsidRPr="00CA10DB">
        <w:rPr>
          <w:color w:val="auto"/>
          <w:lang w:val="en-GB"/>
        </w:rPr>
        <w:t>The risk, nature and results during th</w:t>
      </w:r>
      <w:r>
        <w:rPr>
          <w:color w:val="auto"/>
          <w:lang w:val="en-GB"/>
        </w:rPr>
        <w:t>e interim testing</w:t>
      </w:r>
      <w:r w:rsidR="0003219E">
        <w:rPr>
          <w:color w:val="auto"/>
          <w:lang w:val="en-GB"/>
        </w:rPr>
        <w:t>;</w:t>
      </w:r>
    </w:p>
    <w:p w:rsidR="00DB5EED" w:rsidRPr="00CA10DB" w:rsidRDefault="00DB5EED" w:rsidP="00DB5EED">
      <w:pPr>
        <w:pStyle w:val="Default"/>
        <w:numPr>
          <w:ilvl w:val="0"/>
          <w:numId w:val="28"/>
        </w:numPr>
        <w:spacing w:after="240" w:line="360" w:lineRule="auto"/>
        <w:ind w:right="170"/>
        <w:jc w:val="both"/>
        <w:rPr>
          <w:color w:val="auto"/>
          <w:lang w:val="en-GB"/>
        </w:rPr>
      </w:pPr>
      <w:r w:rsidRPr="00CA10DB">
        <w:rPr>
          <w:color w:val="auto"/>
          <w:lang w:val="en-GB"/>
        </w:rPr>
        <w:t>The sufficiency of the evidence obtained during the interim testing</w:t>
      </w:r>
      <w:r w:rsidR="0003219E">
        <w:rPr>
          <w:color w:val="auto"/>
          <w:lang w:val="en-GB"/>
        </w:rPr>
        <w:t>;</w:t>
      </w:r>
    </w:p>
    <w:p w:rsidR="00DB5EED" w:rsidRPr="00CA10DB" w:rsidRDefault="00DB5EED" w:rsidP="00DB5EED">
      <w:pPr>
        <w:pStyle w:val="Default"/>
        <w:numPr>
          <w:ilvl w:val="0"/>
          <w:numId w:val="28"/>
        </w:numPr>
        <w:spacing w:after="240" w:line="360" w:lineRule="auto"/>
        <w:ind w:right="170"/>
        <w:jc w:val="both"/>
        <w:rPr>
          <w:color w:val="auto"/>
          <w:lang w:val="en-GB"/>
        </w:rPr>
      </w:pPr>
      <w:r w:rsidRPr="00CA10DB">
        <w:rPr>
          <w:color w:val="auto"/>
          <w:lang w:val="en-GB"/>
        </w:rPr>
        <w:lastRenderedPageBreak/>
        <w:t>The length of the roll-forward period</w:t>
      </w:r>
      <w:r w:rsidR="0003219E">
        <w:rPr>
          <w:color w:val="auto"/>
          <w:lang w:val="en-GB"/>
        </w:rPr>
        <w:t>;</w:t>
      </w:r>
      <w:r w:rsidRPr="00CA10DB">
        <w:rPr>
          <w:color w:val="auto"/>
          <w:lang w:val="en-GB"/>
        </w:rPr>
        <w:t xml:space="preserve"> and</w:t>
      </w:r>
    </w:p>
    <w:p w:rsidR="00DB5EED" w:rsidRDefault="00DB5EED" w:rsidP="00DB5EED">
      <w:pPr>
        <w:pStyle w:val="Default"/>
        <w:numPr>
          <w:ilvl w:val="0"/>
          <w:numId w:val="28"/>
        </w:numPr>
        <w:spacing w:after="240" w:line="360" w:lineRule="auto"/>
        <w:ind w:right="170"/>
        <w:jc w:val="both"/>
        <w:rPr>
          <w:color w:val="auto"/>
          <w:lang w:val="en-GB"/>
        </w:rPr>
      </w:pPr>
      <w:r w:rsidRPr="00CA10DB">
        <w:rPr>
          <w:color w:val="auto"/>
          <w:lang w:val="en-GB"/>
        </w:rPr>
        <w:t>The possibility that there may have been any significant changes in</w:t>
      </w:r>
      <w:r>
        <w:rPr>
          <w:color w:val="auto"/>
          <w:lang w:val="en-GB"/>
        </w:rPr>
        <w:t xml:space="preserve"> internal control over the</w:t>
      </w:r>
      <w:r w:rsidRPr="00CA10DB">
        <w:rPr>
          <w:color w:val="auto"/>
          <w:lang w:val="en-GB"/>
        </w:rPr>
        <w:t xml:space="preserve"> reporting </w:t>
      </w:r>
      <w:r>
        <w:rPr>
          <w:color w:val="auto"/>
          <w:lang w:val="en-GB"/>
        </w:rPr>
        <w:t xml:space="preserve">on the indicator data </w:t>
      </w:r>
      <w:r w:rsidRPr="00CA10DB">
        <w:rPr>
          <w:color w:val="auto"/>
          <w:lang w:val="en-GB"/>
        </w:rPr>
        <w:t>after the interim testing took place</w:t>
      </w:r>
      <w:r>
        <w:rPr>
          <w:color w:val="auto"/>
          <w:lang w:val="en-GB"/>
        </w:rPr>
        <w:t>.</w:t>
      </w:r>
    </w:p>
    <w:p w:rsidR="00DB5EED" w:rsidRDefault="00DB5EED" w:rsidP="008C453F">
      <w:pPr>
        <w:pStyle w:val="Default"/>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b/>
          <w:u w:val="single"/>
          <w:lang w:val="en-GB"/>
        </w:rPr>
      </w:pPr>
      <w:r w:rsidRPr="0042660B">
        <w:rPr>
          <w:b/>
          <w:u w:val="single"/>
          <w:lang w:val="en-GB"/>
        </w:rPr>
        <w:t>Example</w:t>
      </w:r>
      <w:r w:rsidR="008C453F">
        <w:rPr>
          <w:b/>
          <w:u w:val="single"/>
          <w:lang w:val="en-GB"/>
        </w:rPr>
        <w:t xml:space="preserve"> </w:t>
      </w:r>
      <w:r w:rsidR="00A670FF">
        <w:rPr>
          <w:b/>
          <w:u w:val="single"/>
          <w:lang w:val="en-GB"/>
        </w:rPr>
        <w:t>4</w:t>
      </w:r>
      <w:r w:rsidRPr="0042660B">
        <w:rPr>
          <w:b/>
          <w:u w:val="single"/>
          <w:lang w:val="en-GB"/>
        </w:rPr>
        <w:t>:</w:t>
      </w:r>
    </w:p>
    <w:p w:rsidR="00DB5EED" w:rsidRPr="0042660B" w:rsidRDefault="00DB5EED" w:rsidP="00DB5EED">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b/>
          <w:u w:val="single"/>
          <w:lang w:val="en-GB"/>
        </w:rPr>
      </w:pPr>
      <w:r w:rsidRPr="00B62ABE">
        <w:rPr>
          <w:lang w:val="en-GB"/>
        </w:rPr>
        <w:t xml:space="preserve">For the </w:t>
      </w:r>
      <w:r w:rsidR="00BF51F2">
        <w:rPr>
          <w:lang w:val="en-GB"/>
        </w:rPr>
        <w:t>target</w:t>
      </w:r>
      <w:r w:rsidR="00BF51F2" w:rsidRPr="00B62ABE">
        <w:rPr>
          <w:lang w:val="en-GB"/>
        </w:rPr>
        <w:t xml:space="preserve"> </w:t>
      </w:r>
      <w:r w:rsidRPr="00B62ABE">
        <w:rPr>
          <w:lang w:val="en-GB"/>
        </w:rPr>
        <w:t xml:space="preserve">relating to the training of the 220 persons, the training consisted of 15 modules spread over two years. The last module consisted of a final module of 1 month, scheduled to take place at a time close to the date of the submission of the payment request. Therefore, the audit body could audit </w:t>
      </w:r>
      <w:r w:rsidR="0003219E" w:rsidRPr="00B62ABE">
        <w:rPr>
          <w:lang w:val="en-GB"/>
        </w:rPr>
        <w:t xml:space="preserve">first </w:t>
      </w:r>
      <w:r w:rsidRPr="00B62ABE">
        <w:rPr>
          <w:lang w:val="en-GB"/>
        </w:rPr>
        <w:t>the 14 modules for the 220 persons based on a statistical sampling method and subsequently cover the final 1 month module and combine the audit results in order to conclude on the total investment. This technique allows to frontload the bulk of the audit work and to limit the audit work to be carried out in the period right before the date of the planned submission of the payment request.</w:t>
      </w:r>
    </w:p>
    <w:p w:rsidR="00DB5EED" w:rsidRPr="00A8628A" w:rsidRDefault="00DB5EED" w:rsidP="00EB4F5B">
      <w:pPr>
        <w:pStyle w:val="Default"/>
        <w:keepNext/>
        <w:numPr>
          <w:ilvl w:val="0"/>
          <w:numId w:val="21"/>
        </w:numPr>
        <w:spacing w:before="360" w:after="240" w:line="360" w:lineRule="auto"/>
        <w:ind w:left="714" w:right="170" w:hanging="357"/>
        <w:jc w:val="both"/>
        <w:rPr>
          <w:color w:val="auto"/>
          <w:u w:val="single"/>
          <w:lang w:val="en-GB"/>
        </w:rPr>
      </w:pPr>
      <w:r w:rsidRPr="00A8628A">
        <w:rPr>
          <w:color w:val="auto"/>
          <w:u w:val="single"/>
          <w:lang w:val="en-GB"/>
        </w:rPr>
        <w:t>Regional clustering</w:t>
      </w:r>
    </w:p>
    <w:p w:rsidR="00DB5EED" w:rsidRDefault="00897E3F" w:rsidP="00DB5EED">
      <w:pPr>
        <w:pStyle w:val="Default"/>
        <w:spacing w:after="240" w:line="360" w:lineRule="auto"/>
        <w:ind w:left="720" w:right="170"/>
        <w:jc w:val="both"/>
      </w:pPr>
      <w:r>
        <w:rPr>
          <w:lang w:val="en-GB"/>
        </w:rPr>
        <w:t xml:space="preserve">In some cases, the investment financed by the RRF is located in a large number of areas, far from each other. </w:t>
      </w:r>
      <w:r>
        <w:t>I</w:t>
      </w:r>
      <w:r w:rsidR="00DB5EED">
        <w:t>n order to avoid the excessive geographical spread of the audit work</w:t>
      </w:r>
      <w:r>
        <w:t xml:space="preserve">, </w:t>
      </w:r>
      <w:r w:rsidR="00DB5EED">
        <w:t>while still allowing statistical representativeness</w:t>
      </w:r>
      <w:r w:rsidR="0003219E">
        <w:t>,</w:t>
      </w:r>
      <w:r w:rsidR="00DB5EED">
        <w:t xml:space="preserve"> a special technique named regional clustering is proposed. The technique is developed both for MUS Standard and simple random sampling (SRS) frameworks.</w:t>
      </w:r>
    </w:p>
    <w:p w:rsidR="00DB5EED" w:rsidRDefault="00DB5EED" w:rsidP="00DB5EED">
      <w:pPr>
        <w:pStyle w:val="Default"/>
        <w:spacing w:after="240" w:line="360" w:lineRule="auto"/>
        <w:ind w:left="720" w:right="170"/>
        <w:jc w:val="both"/>
      </w:pPr>
      <w:r>
        <w:t xml:space="preserve">The application of the technique is motivated by the opportunity to reduce audit burden by reducing geographical dispersion. </w:t>
      </w:r>
    </w:p>
    <w:p w:rsidR="00DB5EED" w:rsidRDefault="00DB5EED" w:rsidP="00DB5EED">
      <w:pPr>
        <w:pStyle w:val="Default"/>
        <w:spacing w:after="240" w:line="360" w:lineRule="auto"/>
        <w:ind w:left="720" w:right="170"/>
        <w:jc w:val="both"/>
      </w:pPr>
      <w:r>
        <w:t xml:space="preserve">Regional clustering is based on the selection of a limited number of regions, thus geographically concentrating the audit work, whereby regions are selected randomly using either MUS Standard or SRS selection. The selection of the projects/final </w:t>
      </w:r>
      <w:r w:rsidR="00BA73F5">
        <w:rPr>
          <w:lang w:val="en-GB"/>
        </w:rPr>
        <w:t>recipients</w:t>
      </w:r>
      <w:r w:rsidR="00BA73F5">
        <w:t xml:space="preserve"> </w:t>
      </w:r>
      <w:r>
        <w:t>is confined to the regions selected to the sample and the items to be audited within the region are also selected randomly using MUS Standard or SRS approaches.</w:t>
      </w:r>
    </w:p>
    <w:p w:rsidR="00DB5EED" w:rsidRPr="008A14CA" w:rsidRDefault="00DB5EED" w:rsidP="00DB5EED">
      <w:pPr>
        <w:pStyle w:val="Default"/>
        <w:spacing w:after="240" w:line="360" w:lineRule="auto"/>
        <w:ind w:left="720" w:right="170"/>
        <w:jc w:val="both"/>
        <w:rPr>
          <w:u w:val="single"/>
        </w:rPr>
      </w:pPr>
      <w:r w:rsidRPr="008A14CA">
        <w:rPr>
          <w:u w:val="single"/>
        </w:rPr>
        <w:t>Principles:</w:t>
      </w:r>
    </w:p>
    <w:p w:rsidR="00DB5EED" w:rsidRDefault="00DB5EED" w:rsidP="00DB5EED">
      <w:pPr>
        <w:pStyle w:val="Default"/>
        <w:numPr>
          <w:ilvl w:val="0"/>
          <w:numId w:val="29"/>
        </w:numPr>
        <w:spacing w:after="240" w:line="360" w:lineRule="auto"/>
        <w:ind w:right="170"/>
        <w:jc w:val="both"/>
      </w:pPr>
      <w:r>
        <w:t xml:space="preserve">The minimum number of regions in a sample is 3; </w:t>
      </w:r>
    </w:p>
    <w:p w:rsidR="00DB5EED" w:rsidRDefault="00DB5EED" w:rsidP="00DB5EED">
      <w:pPr>
        <w:pStyle w:val="Default"/>
        <w:numPr>
          <w:ilvl w:val="0"/>
          <w:numId w:val="29"/>
        </w:numPr>
        <w:spacing w:after="240" w:line="360" w:lineRule="auto"/>
        <w:ind w:right="170"/>
        <w:jc w:val="both"/>
      </w:pPr>
      <w:r>
        <w:lastRenderedPageBreak/>
        <w:t xml:space="preserve">The minimum sample size of items (projects/final </w:t>
      </w:r>
      <w:r w:rsidR="00BA73F5">
        <w:rPr>
          <w:lang w:val="en-GB"/>
        </w:rPr>
        <w:t>recipients</w:t>
      </w:r>
      <w:r>
        <w:t xml:space="preserve">) inside an investment is 30 as usual; </w:t>
      </w:r>
    </w:p>
    <w:p w:rsidR="00DB5EED" w:rsidRDefault="00DB5EED" w:rsidP="00DB5EED">
      <w:pPr>
        <w:pStyle w:val="Default"/>
        <w:numPr>
          <w:ilvl w:val="0"/>
          <w:numId w:val="29"/>
        </w:numPr>
        <w:spacing w:after="240" w:line="360" w:lineRule="auto"/>
        <w:ind w:right="170"/>
        <w:jc w:val="both"/>
      </w:pPr>
      <w:r>
        <w:t xml:space="preserve">The minimum number of items (projects/final </w:t>
      </w:r>
      <w:r w:rsidR="00BA73F5">
        <w:rPr>
          <w:lang w:val="en-GB"/>
        </w:rPr>
        <w:t>recipients</w:t>
      </w:r>
      <w:r>
        <w:t>) to be selected in one region is 3;</w:t>
      </w:r>
    </w:p>
    <w:p w:rsidR="00DB5EED" w:rsidRDefault="00DB5EED" w:rsidP="00DB5EED">
      <w:pPr>
        <w:pStyle w:val="Default"/>
        <w:numPr>
          <w:ilvl w:val="0"/>
          <w:numId w:val="29"/>
        </w:numPr>
        <w:spacing w:after="240" w:line="360" w:lineRule="auto"/>
        <w:ind w:right="170"/>
        <w:jc w:val="both"/>
      </w:pPr>
      <w:r>
        <w:t xml:space="preserve">The method is based on selecting a constant number of items (projects/final </w:t>
      </w:r>
      <w:r w:rsidR="00BA73F5">
        <w:rPr>
          <w:lang w:val="en-GB"/>
        </w:rPr>
        <w:t>recipients</w:t>
      </w:r>
      <w:r>
        <w:t>) in each region, which is expected to facilitate the organization of audit activities</w:t>
      </w:r>
      <w:r w:rsidR="0003219E">
        <w:t>.</w:t>
      </w:r>
    </w:p>
    <w:p w:rsidR="00DB5EED" w:rsidRPr="008A14CA" w:rsidRDefault="00DB5EED" w:rsidP="00475A15">
      <w:pPr>
        <w:pStyle w:val="Default"/>
        <w:keepNext/>
        <w:spacing w:after="240" w:line="360" w:lineRule="auto"/>
        <w:ind w:left="720" w:right="170"/>
        <w:jc w:val="both"/>
        <w:rPr>
          <w:u w:val="single"/>
        </w:rPr>
      </w:pPr>
      <w:r w:rsidRPr="008A14CA">
        <w:rPr>
          <w:u w:val="single"/>
        </w:rPr>
        <w:t xml:space="preserve">Sample size: </w:t>
      </w:r>
    </w:p>
    <w:p w:rsidR="00DB5EED" w:rsidRDefault="00DB5EED" w:rsidP="00DB5EED">
      <w:pPr>
        <w:pStyle w:val="Default"/>
        <w:numPr>
          <w:ilvl w:val="0"/>
          <w:numId w:val="29"/>
        </w:numPr>
        <w:spacing w:after="240" w:line="360" w:lineRule="auto"/>
        <w:ind w:right="170"/>
        <w:jc w:val="both"/>
      </w:pPr>
      <w:r>
        <w:t>The calculation of sample size is based on two steps</w:t>
      </w:r>
      <w:r w:rsidR="00BF51F2">
        <w:t xml:space="preserve">: </w:t>
      </w:r>
      <w:r>
        <w:t xml:space="preserve"> </w:t>
      </w:r>
    </w:p>
    <w:p w:rsidR="00DB5EED" w:rsidRDefault="00DB5EED" w:rsidP="00DB5EED">
      <w:pPr>
        <w:pStyle w:val="Default"/>
        <w:numPr>
          <w:ilvl w:val="1"/>
          <w:numId w:val="29"/>
        </w:numPr>
        <w:spacing w:after="240" w:line="360" w:lineRule="auto"/>
        <w:ind w:right="170"/>
        <w:jc w:val="both"/>
      </w:pPr>
      <w:r>
        <w:t xml:space="preserve">Firstly the audit body chooses the number of regions that it wants to audit (min. 3, depending on the characteristics of the population, a higher number could be required in case any of the regions would constitute a cluster with a high number of items); </w:t>
      </w:r>
    </w:p>
    <w:p w:rsidR="00DB5EED" w:rsidRDefault="00DB5EED" w:rsidP="00DB5EED">
      <w:pPr>
        <w:pStyle w:val="Default"/>
        <w:numPr>
          <w:ilvl w:val="1"/>
          <w:numId w:val="29"/>
        </w:numPr>
        <w:spacing w:after="240" w:line="360" w:lineRule="auto"/>
        <w:ind w:right="170"/>
        <w:jc w:val="both"/>
      </w:pPr>
      <w:r>
        <w:t>Secondly, after the number of regions is chosen, the audit body uses the below formula to calculate the number of items to be audited in each region;</w:t>
      </w:r>
    </w:p>
    <w:p w:rsidR="00DB5EED" w:rsidRDefault="00DB5EED" w:rsidP="00DB5EED">
      <w:pPr>
        <w:pStyle w:val="Default"/>
        <w:numPr>
          <w:ilvl w:val="0"/>
          <w:numId w:val="29"/>
        </w:numPr>
        <w:spacing w:after="240" w:line="360" w:lineRule="auto"/>
        <w:ind w:right="170"/>
        <w:jc w:val="both"/>
      </w:pPr>
      <w:r>
        <w:t xml:space="preserve">Typically, the larger the number of regions the audit body accepts to select, the smaller </w:t>
      </w:r>
      <w:r w:rsidR="0003219E">
        <w:t xml:space="preserve">the sample size of items </w:t>
      </w:r>
      <w:r>
        <w:t>will be the needed;</w:t>
      </w:r>
    </w:p>
    <w:p w:rsidR="00DB5EED" w:rsidRDefault="00DB5EED" w:rsidP="00DB5EED">
      <w:pPr>
        <w:pStyle w:val="Default"/>
        <w:numPr>
          <w:ilvl w:val="0"/>
          <w:numId w:val="29"/>
        </w:numPr>
        <w:spacing w:after="240" w:line="360" w:lineRule="auto"/>
        <w:ind w:right="170"/>
        <w:jc w:val="both"/>
      </w:pPr>
      <w:r>
        <w:t xml:space="preserve"> It is recommended that the </w:t>
      </w:r>
      <w:r w:rsidR="0003219E">
        <w:t>audit body</w:t>
      </w:r>
      <w:r>
        <w:t xml:space="preserve"> tries different number of regions in order to fine tune the “best” balance between number of regions and sample size of items.</w:t>
      </w:r>
    </w:p>
    <w:p w:rsidR="00DB5EED" w:rsidRPr="008A14CA" w:rsidRDefault="00DB5EED" w:rsidP="00610957">
      <w:pPr>
        <w:pStyle w:val="Default"/>
        <w:keepNext/>
        <w:spacing w:after="240" w:line="360" w:lineRule="auto"/>
        <w:ind w:left="720" w:right="170"/>
        <w:jc w:val="both"/>
        <w:rPr>
          <w:u w:val="single"/>
        </w:rPr>
      </w:pPr>
      <w:r w:rsidRPr="008A14CA">
        <w:rPr>
          <w:u w:val="single"/>
        </w:rPr>
        <w:t>Projection:</w:t>
      </w:r>
    </w:p>
    <w:p w:rsidR="00DB5EED" w:rsidRDefault="00DB5EED" w:rsidP="00DB5EED">
      <w:pPr>
        <w:pStyle w:val="Default"/>
        <w:spacing w:after="240" w:line="360" w:lineRule="auto"/>
        <w:ind w:left="720" w:right="170"/>
        <w:jc w:val="both"/>
      </w:pPr>
      <w:r>
        <w:t xml:space="preserve">Projection is to be made in 2 steps: </w:t>
      </w:r>
    </w:p>
    <w:p w:rsidR="00DB5EED" w:rsidRDefault="00DB5EED" w:rsidP="00DB5EED">
      <w:pPr>
        <w:pStyle w:val="Default"/>
        <w:numPr>
          <w:ilvl w:val="0"/>
          <w:numId w:val="29"/>
        </w:numPr>
        <w:spacing w:after="240" w:line="360" w:lineRule="auto"/>
        <w:ind w:right="170"/>
        <w:jc w:val="both"/>
      </w:pPr>
      <w:r>
        <w:t xml:space="preserve">Items in each region are used to project the error rates for each selected region and thus to obtain error rate for region; </w:t>
      </w:r>
    </w:p>
    <w:p w:rsidR="00DB5EED" w:rsidRDefault="00DB5EED" w:rsidP="00DB5EED">
      <w:pPr>
        <w:pStyle w:val="Default"/>
        <w:numPr>
          <w:ilvl w:val="0"/>
          <w:numId w:val="29"/>
        </w:numPr>
        <w:spacing w:after="240" w:line="360" w:lineRule="auto"/>
        <w:ind w:right="170"/>
        <w:jc w:val="both"/>
      </w:pPr>
      <w:r>
        <w:t xml:space="preserve">Once these error rates are obtained, they are used to project the errors at investment level in the sample; </w:t>
      </w:r>
    </w:p>
    <w:p w:rsidR="00DB5EED" w:rsidRPr="008A14CA" w:rsidRDefault="00DB5EED" w:rsidP="00DB5EED">
      <w:pPr>
        <w:pStyle w:val="Default"/>
        <w:spacing w:after="240" w:line="360" w:lineRule="auto"/>
        <w:ind w:left="720" w:right="170"/>
        <w:jc w:val="both"/>
        <w:rPr>
          <w:u w:val="single"/>
        </w:rPr>
      </w:pPr>
      <w:r w:rsidRPr="008A14CA">
        <w:rPr>
          <w:u w:val="single"/>
        </w:rPr>
        <w:t xml:space="preserve">Precision: </w:t>
      </w:r>
    </w:p>
    <w:p w:rsidR="00DB5EED" w:rsidRDefault="00DB5EED" w:rsidP="00DB5EED">
      <w:pPr>
        <w:pStyle w:val="Default"/>
        <w:spacing w:after="240" w:line="360" w:lineRule="auto"/>
        <w:ind w:left="720" w:right="170"/>
        <w:jc w:val="both"/>
      </w:pPr>
      <w:r>
        <w:t xml:space="preserve">At operation level: new formulas are available to calculate precision at investment level. </w:t>
      </w:r>
    </w:p>
    <w:p w:rsidR="00633C67" w:rsidRDefault="00633C67" w:rsidP="00C32C7C">
      <w:pPr>
        <w:pStyle w:val="Default"/>
        <w:keepNext/>
        <w:numPr>
          <w:ilvl w:val="0"/>
          <w:numId w:val="22"/>
        </w:numPr>
        <w:spacing w:before="240" w:after="240" w:line="360" w:lineRule="auto"/>
        <w:ind w:left="714" w:right="170" w:hanging="357"/>
        <w:jc w:val="both"/>
        <w:rPr>
          <w:b/>
          <w:color w:val="auto"/>
          <w:lang w:val="en-GB"/>
        </w:rPr>
      </w:pPr>
      <w:r>
        <w:rPr>
          <w:b/>
          <w:color w:val="auto"/>
          <w:lang w:val="en-GB"/>
        </w:rPr>
        <w:lastRenderedPageBreak/>
        <w:t>AUDIT TRAIL ON SAMPLING IN THE SUMMARY OF AUDITS</w:t>
      </w:r>
    </w:p>
    <w:p w:rsidR="00633C67" w:rsidRDefault="00633C67" w:rsidP="00633C67">
      <w:pPr>
        <w:pStyle w:val="Default"/>
        <w:spacing w:after="240" w:line="360" w:lineRule="auto"/>
        <w:ind w:left="720" w:right="170"/>
        <w:jc w:val="both"/>
        <w:rPr>
          <w:b/>
          <w:color w:val="auto"/>
          <w:lang w:val="en-GB"/>
        </w:rPr>
      </w:pPr>
      <w:r w:rsidRPr="00BD77EC">
        <w:rPr>
          <w:lang w:val="en-GB"/>
        </w:rPr>
        <w:t xml:space="preserve">For each audit contained in the </w:t>
      </w:r>
      <w:r w:rsidR="0003219E">
        <w:rPr>
          <w:lang w:val="en-GB"/>
        </w:rPr>
        <w:t>S</w:t>
      </w:r>
      <w:r w:rsidRPr="00BD77EC">
        <w:rPr>
          <w:lang w:val="en-GB"/>
        </w:rPr>
        <w:t xml:space="preserve">ummary of audits where </w:t>
      </w:r>
      <w:r w:rsidR="0003219E">
        <w:rPr>
          <w:lang w:val="en-GB"/>
        </w:rPr>
        <w:t xml:space="preserve">the </w:t>
      </w:r>
      <w:r w:rsidRPr="00BD77EC">
        <w:rPr>
          <w:lang w:val="en-GB"/>
        </w:rPr>
        <w:t xml:space="preserve">sampling has been carried out, the Member State should provide, as part of its summary, an indication of the sampling parameters and other information for statistical or non-statistical sampling used, as well as an explanation of the underlying calculations and professional judgement applied. The information should include </w:t>
      </w:r>
      <w:r w:rsidR="00897E3F">
        <w:rPr>
          <w:lang w:val="en-GB"/>
        </w:rPr>
        <w:t>where</w:t>
      </w:r>
      <w:r w:rsidRPr="00BD77EC">
        <w:rPr>
          <w:lang w:val="en-GB"/>
        </w:rPr>
        <w:t xml:space="preserve"> relevant: population size, sample size, materiality level, confidence level, sampling unit, expected error rate, and information on stratification. Where relevant, the underlying calculations for the sample size calculation and the sample selection, in a format permitting an understanding of the basic steps taken, and in accordance with the specific sampling method used, should be attached.</w:t>
      </w:r>
    </w:p>
    <w:p w:rsidR="00DB5EED" w:rsidRDefault="00DB5EED" w:rsidP="0026156B">
      <w:pPr>
        <w:pStyle w:val="Default"/>
        <w:numPr>
          <w:ilvl w:val="0"/>
          <w:numId w:val="22"/>
        </w:numPr>
        <w:spacing w:before="240" w:after="240" w:line="360" w:lineRule="auto"/>
        <w:ind w:left="714" w:right="170" w:hanging="357"/>
        <w:jc w:val="both"/>
        <w:rPr>
          <w:b/>
          <w:color w:val="auto"/>
          <w:lang w:val="en-GB"/>
        </w:rPr>
      </w:pPr>
      <w:r>
        <w:rPr>
          <w:b/>
          <w:color w:val="auto"/>
          <w:lang w:val="en-GB"/>
        </w:rPr>
        <w:t>ANNEXES</w:t>
      </w:r>
    </w:p>
    <w:p w:rsidR="00DB5EED" w:rsidRDefault="00DB5EED" w:rsidP="00DB5EED">
      <w:pPr>
        <w:ind w:left="709"/>
        <w:rPr>
          <w:rFonts w:ascii="Times New Roman" w:hAnsi="Times New Roman" w:cs="Times New Roman"/>
          <w:sz w:val="24"/>
          <w:szCs w:val="24"/>
          <w:lang w:val="en-GB"/>
        </w:rPr>
      </w:pPr>
      <w:r w:rsidRPr="00403943">
        <w:rPr>
          <w:rFonts w:ascii="Times New Roman" w:hAnsi="Times New Roman" w:cs="Times New Roman"/>
          <w:sz w:val="24"/>
          <w:szCs w:val="24"/>
          <w:lang w:val="en-GB"/>
        </w:rPr>
        <w:t>Annex</w:t>
      </w:r>
      <w:r>
        <w:rPr>
          <w:rFonts w:ascii="Times New Roman" w:hAnsi="Times New Roman" w:cs="Times New Roman"/>
          <w:sz w:val="24"/>
          <w:szCs w:val="24"/>
          <w:lang w:val="en-GB"/>
        </w:rPr>
        <w:t xml:space="preserve"> 1 – Parameter z from the normal distribution </w:t>
      </w:r>
    </w:p>
    <w:p w:rsidR="00DB5EED" w:rsidRDefault="00DB5EED" w:rsidP="00DB5EED">
      <w:pPr>
        <w:ind w:left="709"/>
        <w:rPr>
          <w:rFonts w:ascii="Times New Roman" w:hAnsi="Times New Roman" w:cs="Times New Roman"/>
          <w:sz w:val="24"/>
          <w:szCs w:val="24"/>
          <w:lang w:val="en-GB"/>
        </w:rPr>
      </w:pPr>
      <w:r>
        <w:rPr>
          <w:rFonts w:ascii="Times New Roman" w:hAnsi="Times New Roman" w:cs="Times New Roman"/>
          <w:sz w:val="24"/>
          <w:szCs w:val="24"/>
          <w:lang w:val="en-GB"/>
        </w:rPr>
        <w:t>Annex 2 – Calculation spreadsheet</w:t>
      </w:r>
      <w:r w:rsidR="00D0307C">
        <w:rPr>
          <w:rFonts w:ascii="Times New Roman" w:hAnsi="Times New Roman" w:cs="Times New Roman"/>
          <w:sz w:val="24"/>
          <w:szCs w:val="24"/>
          <w:lang w:val="en-GB"/>
        </w:rPr>
        <w:t>s</w:t>
      </w:r>
      <w:r>
        <w:rPr>
          <w:rFonts w:ascii="Times New Roman" w:hAnsi="Times New Roman" w:cs="Times New Roman"/>
          <w:sz w:val="24"/>
          <w:szCs w:val="24"/>
          <w:lang w:val="en-GB"/>
        </w:rPr>
        <w:t xml:space="preserve"> for the SRS method</w:t>
      </w:r>
    </w:p>
    <w:p w:rsidR="00BF076B" w:rsidRDefault="00BF076B" w:rsidP="00DB5EED">
      <w:pPr>
        <w:ind w:left="709"/>
        <w:rPr>
          <w:rFonts w:ascii="Times New Roman" w:hAnsi="Times New Roman" w:cs="Times New Roman"/>
          <w:sz w:val="24"/>
          <w:szCs w:val="24"/>
          <w:lang w:val="en-GB"/>
        </w:rPr>
      </w:pPr>
      <w:r>
        <w:rPr>
          <w:rFonts w:ascii="Times New Roman" w:hAnsi="Times New Roman" w:cs="Times New Roman"/>
          <w:sz w:val="24"/>
          <w:szCs w:val="24"/>
          <w:lang w:val="en-GB"/>
        </w:rPr>
        <w:t xml:space="preserve">Annex 3 </w:t>
      </w:r>
      <w:r w:rsidR="00B677B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677BE">
        <w:rPr>
          <w:rFonts w:ascii="Times New Roman" w:hAnsi="Times New Roman" w:cs="Times New Roman"/>
          <w:sz w:val="24"/>
          <w:szCs w:val="24"/>
          <w:lang w:val="en-GB"/>
        </w:rPr>
        <w:t>Example of the sampling process for the SRS method</w:t>
      </w:r>
    </w:p>
    <w:p w:rsidR="00BF076B" w:rsidRDefault="00DB5EED" w:rsidP="00DB5EED">
      <w:pPr>
        <w:ind w:left="709"/>
        <w:rPr>
          <w:rFonts w:ascii="Times New Roman" w:hAnsi="Times New Roman" w:cs="Times New Roman"/>
          <w:sz w:val="24"/>
          <w:szCs w:val="24"/>
          <w:lang w:val="en-GB"/>
        </w:rPr>
      </w:pPr>
      <w:r>
        <w:rPr>
          <w:rFonts w:ascii="Times New Roman" w:hAnsi="Times New Roman" w:cs="Times New Roman"/>
          <w:sz w:val="24"/>
          <w:szCs w:val="24"/>
          <w:lang w:val="en-GB"/>
        </w:rPr>
        <w:t xml:space="preserve">Annex </w:t>
      </w:r>
      <w:r w:rsidR="00BF076B">
        <w:rPr>
          <w:rFonts w:ascii="Times New Roman" w:hAnsi="Times New Roman" w:cs="Times New Roman"/>
          <w:sz w:val="24"/>
          <w:szCs w:val="24"/>
          <w:lang w:val="en-GB"/>
        </w:rPr>
        <w:t>4</w:t>
      </w:r>
      <w:r>
        <w:rPr>
          <w:rFonts w:ascii="Times New Roman" w:hAnsi="Times New Roman" w:cs="Times New Roman"/>
          <w:sz w:val="24"/>
          <w:szCs w:val="24"/>
          <w:lang w:val="en-GB"/>
        </w:rPr>
        <w:t xml:space="preserve"> – Calculation spreadsheet</w:t>
      </w:r>
      <w:r w:rsidR="00D0307C">
        <w:rPr>
          <w:rFonts w:ascii="Times New Roman" w:hAnsi="Times New Roman" w:cs="Times New Roman"/>
          <w:sz w:val="24"/>
          <w:szCs w:val="24"/>
          <w:lang w:val="en-GB"/>
        </w:rPr>
        <w:t>s</w:t>
      </w:r>
      <w:r>
        <w:rPr>
          <w:rFonts w:ascii="Times New Roman" w:hAnsi="Times New Roman" w:cs="Times New Roman"/>
          <w:sz w:val="24"/>
          <w:szCs w:val="24"/>
          <w:lang w:val="en-GB"/>
        </w:rPr>
        <w:t xml:space="preserve"> for the MUS Standard</w:t>
      </w:r>
    </w:p>
    <w:p w:rsidR="00BF076B" w:rsidRDefault="00BF076B" w:rsidP="00DB5EED">
      <w:pPr>
        <w:ind w:left="709"/>
        <w:rPr>
          <w:rFonts w:ascii="Times New Roman" w:hAnsi="Times New Roman" w:cs="Times New Roman"/>
          <w:sz w:val="24"/>
          <w:szCs w:val="24"/>
          <w:lang w:val="en-GB"/>
        </w:rPr>
      </w:pPr>
      <w:r>
        <w:rPr>
          <w:rFonts w:ascii="Times New Roman" w:hAnsi="Times New Roman" w:cs="Times New Roman"/>
          <w:sz w:val="24"/>
          <w:szCs w:val="24"/>
          <w:lang w:val="en-GB"/>
        </w:rPr>
        <w:t xml:space="preserve">Annex 5 – </w:t>
      </w:r>
      <w:r w:rsidR="00B677BE">
        <w:rPr>
          <w:rFonts w:ascii="Times New Roman" w:hAnsi="Times New Roman" w:cs="Times New Roman"/>
          <w:sz w:val="24"/>
          <w:szCs w:val="24"/>
          <w:lang w:val="en-GB"/>
        </w:rPr>
        <w:t>Example of the sampling method for the MUS Standard method</w:t>
      </w:r>
    </w:p>
    <w:p w:rsidR="006C4656" w:rsidRDefault="006C4656" w:rsidP="00DB5EED">
      <w:pPr>
        <w:ind w:left="709"/>
        <w:rPr>
          <w:rFonts w:ascii="Times New Roman" w:hAnsi="Times New Roman" w:cs="Times New Roman"/>
          <w:sz w:val="24"/>
          <w:szCs w:val="24"/>
          <w:lang w:val="en-GB"/>
        </w:rPr>
      </w:pPr>
      <w:r>
        <w:rPr>
          <w:rFonts w:ascii="Times New Roman" w:hAnsi="Times New Roman" w:cs="Times New Roman"/>
          <w:sz w:val="24"/>
          <w:szCs w:val="24"/>
          <w:lang w:val="en-GB"/>
        </w:rPr>
        <w:t>Annex 6 – Sampling technique and example for the regional clustering</w:t>
      </w:r>
    </w:p>
    <w:p w:rsidR="00D0307C" w:rsidRDefault="00D0307C" w:rsidP="00DB5EED">
      <w:pPr>
        <w:ind w:left="709"/>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D0307C" w:rsidRDefault="00D0307C" w:rsidP="00D0307C">
      <w:pPr>
        <w:spacing w:before="240" w:after="240"/>
        <w:ind w:left="709"/>
        <w:rPr>
          <w:rFonts w:ascii="Times New Roman" w:hAnsi="Times New Roman" w:cs="Times New Roman"/>
          <w:b/>
          <w:sz w:val="24"/>
          <w:szCs w:val="24"/>
          <w:lang w:val="en-GB"/>
        </w:rPr>
      </w:pPr>
      <w:r w:rsidRPr="00D0307C">
        <w:rPr>
          <w:rFonts w:ascii="Times New Roman" w:hAnsi="Times New Roman" w:cs="Times New Roman"/>
          <w:b/>
          <w:sz w:val="24"/>
          <w:szCs w:val="24"/>
          <w:lang w:val="en-GB"/>
        </w:rPr>
        <w:lastRenderedPageBreak/>
        <w:t xml:space="preserve">Annex 1 – Parameter z from the normal distribution </w:t>
      </w:r>
    </w:p>
    <w:tbl>
      <w:tblPr>
        <w:tblStyle w:val="TableGrid"/>
        <w:tblW w:w="0" w:type="auto"/>
        <w:tblInd w:w="709" w:type="dxa"/>
        <w:tblLook w:val="04A0" w:firstRow="1" w:lastRow="0" w:firstColumn="1" w:lastColumn="0" w:noHBand="0" w:noVBand="1"/>
      </w:tblPr>
      <w:tblGrid>
        <w:gridCol w:w="2801"/>
        <w:gridCol w:w="2408"/>
        <w:gridCol w:w="2408"/>
        <w:gridCol w:w="2408"/>
      </w:tblGrid>
      <w:tr w:rsidR="00D0307C" w:rsidRPr="00D0307C" w:rsidTr="00D0307C">
        <w:tc>
          <w:tcPr>
            <w:tcW w:w="2801" w:type="dxa"/>
          </w:tcPr>
          <w:p w:rsidR="00D0307C" w:rsidRPr="00D0307C" w:rsidRDefault="00D0307C" w:rsidP="00D0307C">
            <w:pPr>
              <w:spacing w:before="120" w:after="120"/>
              <w:jc w:val="center"/>
              <w:rPr>
                <w:rFonts w:ascii="Times New Roman" w:hAnsi="Times New Roman" w:cs="Times New Roman"/>
                <w:b/>
                <w:sz w:val="24"/>
                <w:szCs w:val="24"/>
                <w:lang w:val="en-GB"/>
              </w:rPr>
            </w:pPr>
            <w:r w:rsidRPr="00D0307C">
              <w:rPr>
                <w:rFonts w:ascii="Times New Roman" w:hAnsi="Times New Roman" w:cs="Times New Roman"/>
                <w:b/>
                <w:sz w:val="24"/>
                <w:szCs w:val="24"/>
                <w:lang w:val="en-GB"/>
              </w:rPr>
              <w:t>Confidence level</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sidRPr="00D0307C">
              <w:rPr>
                <w:rFonts w:ascii="Times New Roman" w:hAnsi="Times New Roman" w:cs="Times New Roman"/>
                <w:sz w:val="24"/>
                <w:szCs w:val="24"/>
                <w:lang w:val="en-GB"/>
              </w:rPr>
              <w:t>60%</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sidRPr="00D0307C">
              <w:rPr>
                <w:rFonts w:ascii="Times New Roman" w:hAnsi="Times New Roman" w:cs="Times New Roman"/>
                <w:sz w:val="24"/>
                <w:szCs w:val="24"/>
                <w:lang w:val="en-GB"/>
              </w:rPr>
              <w:t>80%</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sidRPr="00D0307C">
              <w:rPr>
                <w:rFonts w:ascii="Times New Roman" w:hAnsi="Times New Roman" w:cs="Times New Roman"/>
                <w:sz w:val="24"/>
                <w:szCs w:val="24"/>
                <w:lang w:val="en-GB"/>
              </w:rPr>
              <w:t>90%</w:t>
            </w:r>
          </w:p>
        </w:tc>
      </w:tr>
      <w:tr w:rsidR="00D0307C" w:rsidTr="00D0307C">
        <w:tc>
          <w:tcPr>
            <w:tcW w:w="2801" w:type="dxa"/>
          </w:tcPr>
          <w:p w:rsidR="00D0307C" w:rsidRPr="00D0307C" w:rsidRDefault="00D0307C" w:rsidP="00D0307C">
            <w:pPr>
              <w:spacing w:before="120" w:after="120"/>
              <w:rPr>
                <w:rFonts w:ascii="Times New Roman" w:hAnsi="Times New Roman" w:cs="Times New Roman"/>
                <w:b/>
                <w:sz w:val="24"/>
                <w:szCs w:val="24"/>
                <w:lang w:val="en-GB"/>
              </w:rPr>
            </w:pPr>
            <w:r w:rsidRPr="00D0307C">
              <w:rPr>
                <w:rFonts w:ascii="Times New Roman" w:hAnsi="Times New Roman" w:cs="Times New Roman"/>
                <w:b/>
                <w:sz w:val="24"/>
                <w:szCs w:val="24"/>
                <w:lang w:val="en-GB"/>
              </w:rPr>
              <w:t>System assurance level</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Pr>
                <w:rFonts w:ascii="Times New Roman" w:hAnsi="Times New Roman" w:cs="Times New Roman"/>
                <w:sz w:val="24"/>
                <w:szCs w:val="24"/>
                <w:lang w:val="en-GB"/>
              </w:rPr>
              <w:t>High</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Pr>
                <w:rFonts w:ascii="Times New Roman" w:hAnsi="Times New Roman" w:cs="Times New Roman"/>
                <w:sz w:val="24"/>
                <w:szCs w:val="24"/>
                <w:lang w:val="en-GB"/>
              </w:rPr>
              <w:t>Medium</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Pr>
                <w:rFonts w:ascii="Times New Roman" w:hAnsi="Times New Roman" w:cs="Times New Roman"/>
                <w:sz w:val="24"/>
                <w:szCs w:val="24"/>
                <w:lang w:val="en-GB"/>
              </w:rPr>
              <w:t>Low</w:t>
            </w:r>
          </w:p>
        </w:tc>
      </w:tr>
      <w:tr w:rsidR="00D0307C" w:rsidTr="00D0307C">
        <w:tc>
          <w:tcPr>
            <w:tcW w:w="2801" w:type="dxa"/>
          </w:tcPr>
          <w:p w:rsidR="00D0307C" w:rsidRDefault="00D0307C" w:rsidP="00D0307C">
            <w:pPr>
              <w:spacing w:before="120" w:after="120"/>
              <w:jc w:val="center"/>
              <w:rPr>
                <w:rFonts w:ascii="Times New Roman" w:hAnsi="Times New Roman" w:cs="Times New Roman"/>
                <w:sz w:val="24"/>
                <w:szCs w:val="24"/>
                <w:lang w:val="en-GB"/>
              </w:rPr>
            </w:pPr>
            <w:r>
              <w:rPr>
                <w:rFonts w:ascii="Times New Roman" w:hAnsi="Times New Roman" w:cs="Times New Roman"/>
                <w:sz w:val="24"/>
                <w:szCs w:val="24"/>
                <w:lang w:val="en-GB"/>
              </w:rPr>
              <w:t>z</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Pr>
                <w:rFonts w:ascii="Times New Roman" w:hAnsi="Times New Roman" w:cs="Times New Roman"/>
                <w:sz w:val="24"/>
                <w:szCs w:val="24"/>
                <w:lang w:val="en-GB"/>
              </w:rPr>
              <w:t>0.842</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Pr>
                <w:rFonts w:ascii="Times New Roman" w:hAnsi="Times New Roman" w:cs="Times New Roman"/>
                <w:sz w:val="24"/>
                <w:szCs w:val="24"/>
                <w:lang w:val="en-GB"/>
              </w:rPr>
              <w:t>1.282</w:t>
            </w:r>
          </w:p>
        </w:tc>
        <w:tc>
          <w:tcPr>
            <w:tcW w:w="2408" w:type="dxa"/>
          </w:tcPr>
          <w:p w:rsidR="00D0307C" w:rsidRPr="00D0307C" w:rsidRDefault="00D0307C" w:rsidP="00D0307C">
            <w:pPr>
              <w:spacing w:before="120" w:after="120"/>
              <w:jc w:val="center"/>
              <w:rPr>
                <w:rFonts w:ascii="Times New Roman" w:hAnsi="Times New Roman" w:cs="Times New Roman"/>
                <w:sz w:val="24"/>
                <w:szCs w:val="24"/>
                <w:lang w:val="en-GB"/>
              </w:rPr>
            </w:pPr>
            <w:r>
              <w:rPr>
                <w:rFonts w:ascii="Times New Roman" w:hAnsi="Times New Roman" w:cs="Times New Roman"/>
                <w:sz w:val="24"/>
                <w:szCs w:val="24"/>
                <w:lang w:val="en-GB"/>
              </w:rPr>
              <w:t>1.645</w:t>
            </w:r>
          </w:p>
        </w:tc>
      </w:tr>
    </w:tbl>
    <w:p w:rsidR="00B677BE" w:rsidRDefault="00B677BE" w:rsidP="00D0307C">
      <w:pPr>
        <w:spacing w:before="240" w:after="240"/>
        <w:ind w:left="709"/>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D0307C" w:rsidRPr="00D0307C" w:rsidRDefault="00D0307C" w:rsidP="00D0307C">
      <w:pPr>
        <w:spacing w:before="240" w:after="240"/>
        <w:ind w:left="709"/>
        <w:rPr>
          <w:rFonts w:ascii="Times New Roman" w:hAnsi="Times New Roman" w:cs="Times New Roman"/>
          <w:b/>
          <w:sz w:val="24"/>
          <w:szCs w:val="24"/>
          <w:lang w:val="en-GB"/>
        </w:rPr>
      </w:pPr>
      <w:r w:rsidRPr="00D0307C">
        <w:rPr>
          <w:rFonts w:ascii="Times New Roman" w:hAnsi="Times New Roman" w:cs="Times New Roman"/>
          <w:b/>
          <w:sz w:val="24"/>
          <w:szCs w:val="24"/>
          <w:lang w:val="en-GB"/>
        </w:rPr>
        <w:lastRenderedPageBreak/>
        <w:t>Annex 2 – Calculation spreadsheet for the SRS method</w:t>
      </w:r>
    </w:p>
    <w:p w:rsidR="00D0307C" w:rsidRDefault="009F784A" w:rsidP="00D0307C">
      <w:pPr>
        <w:ind w:left="709"/>
        <w:rPr>
          <w:rFonts w:ascii="Times New Roman" w:hAnsi="Times New Roman" w:cs="Times New Roman"/>
          <w:sz w:val="24"/>
          <w:szCs w:val="24"/>
          <w:lang w:val="en-GB"/>
        </w:rPr>
      </w:pPr>
      <w:r>
        <w:rPr>
          <w:rFonts w:ascii="Times New Roman" w:hAnsi="Times New Roman" w:cs="Times New Roman"/>
          <w:sz w:val="24"/>
          <w:szCs w:val="24"/>
          <w:lang w:val="en-GB"/>
        </w:rPr>
        <w:object w:dxaOrig="1549" w:dyaOrig="1002" w14:anchorId="51DEB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Excel.Sheet.12" ShapeID="_x0000_i1025" DrawAspect="Icon" ObjectID="_1709551688" r:id="rId12"/>
        </w:object>
      </w:r>
    </w:p>
    <w:p w:rsidR="00B677BE" w:rsidRDefault="00B677BE" w:rsidP="00D0307C">
      <w:pPr>
        <w:spacing w:before="240" w:after="240"/>
        <w:ind w:left="709"/>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AA5106" w:rsidRDefault="00B677BE" w:rsidP="00D0307C">
      <w:pPr>
        <w:spacing w:before="240" w:after="240"/>
        <w:ind w:left="709"/>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Annex 3</w:t>
      </w:r>
      <w:r w:rsidR="00DD5D9F">
        <w:rPr>
          <w:rFonts w:ascii="Times New Roman" w:hAnsi="Times New Roman" w:cs="Times New Roman"/>
          <w:b/>
          <w:sz w:val="24"/>
          <w:szCs w:val="24"/>
          <w:lang w:val="en-GB"/>
        </w:rPr>
        <w:t xml:space="preserve"> – Example of the sampling process for the SRS method</w:t>
      </w:r>
    </w:p>
    <w:p w:rsidR="00010757" w:rsidRPr="00E44F6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44F6F">
        <w:rPr>
          <w:lang w:val="en-GB"/>
        </w:rPr>
        <w:t xml:space="preserve">The </w:t>
      </w:r>
      <w:r>
        <w:rPr>
          <w:lang w:val="en-GB"/>
        </w:rPr>
        <w:t xml:space="preserve">target </w:t>
      </w:r>
      <w:r w:rsidRPr="00E44F6F">
        <w:rPr>
          <w:lang w:val="en-GB"/>
        </w:rPr>
        <w:t>selected by the audit body consists of entry into service of at least 7,500 rapid re-charging stations for electric vehicles. The Member State declared to the Commission installation of 7,700 rapid re-charging stations.</w:t>
      </w:r>
    </w:p>
    <w:p w:rsidR="00010757" w:rsidRPr="00E44F6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44F6F">
        <w:rPr>
          <w:lang w:val="en-GB"/>
        </w:rPr>
        <w:t>The sample size is computed as follows:</w:t>
      </w:r>
    </w:p>
    <w:p w:rsidR="00010757" w:rsidRPr="00E44F6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sz w:val="28"/>
          <w:szCs w:val="28"/>
          <w:lang w:val="en-GB"/>
        </w:rPr>
      </w:pPr>
      <w:r w:rsidRPr="00E44F6F">
        <w:rPr>
          <w:rFonts w:eastAsiaTheme="minorEastAsia"/>
          <w:sz w:val="28"/>
          <w:szCs w:val="28"/>
          <w:lang w:val="en-GB"/>
        </w:rPr>
        <w:t xml:space="preserve">                           </w:t>
      </w:r>
      <w:r w:rsidRPr="00E44F6F">
        <w:rPr>
          <w:rFonts w:eastAsiaTheme="minorEastAsia"/>
          <w:sz w:val="32"/>
          <w:szCs w:val="28"/>
          <w:lang w:val="en-GB"/>
        </w:rPr>
        <w:t xml:space="preserve">    </w:t>
      </w:r>
      <m:oMath>
        <m:r>
          <w:rPr>
            <w:rFonts w:ascii="Cambria Math" w:hAnsi="Cambria Math"/>
            <w:sz w:val="32"/>
            <w:szCs w:val="28"/>
            <w:lang w:val="en-GB"/>
          </w:rPr>
          <m:t>n=</m:t>
        </m:r>
        <m:sSup>
          <m:sSupPr>
            <m:ctrlPr>
              <w:rPr>
                <w:rFonts w:ascii="Cambria Math" w:hAnsi="Cambria Math"/>
                <w:i/>
                <w:sz w:val="32"/>
                <w:szCs w:val="28"/>
                <w:lang w:val="en-GB"/>
              </w:rPr>
            </m:ctrlPr>
          </m:sSupPr>
          <m:e>
            <m:d>
              <m:dPr>
                <m:ctrlPr>
                  <w:rPr>
                    <w:rFonts w:ascii="Cambria Math" w:hAnsi="Cambria Math"/>
                    <w:sz w:val="32"/>
                    <w:szCs w:val="28"/>
                    <w:lang w:val="en-GB"/>
                  </w:rPr>
                </m:ctrlPr>
              </m:dPr>
              <m:e>
                <m:f>
                  <m:fPr>
                    <m:ctrlPr>
                      <w:rPr>
                        <w:rFonts w:ascii="Cambria Math" w:hAnsi="Cambria Math"/>
                        <w:i/>
                        <w:sz w:val="32"/>
                        <w:szCs w:val="28"/>
                        <w:lang w:val="en-GB"/>
                      </w:rPr>
                    </m:ctrlPr>
                  </m:fPr>
                  <m:num>
                    <m:r>
                      <w:rPr>
                        <w:rFonts w:ascii="Cambria Math" w:hAnsi="Cambria Math"/>
                        <w:sz w:val="32"/>
                        <w:szCs w:val="28"/>
                        <w:lang w:val="en-GB"/>
                      </w:rPr>
                      <m:t xml:space="preserve">N × z × </m:t>
                    </m:r>
                    <m:sSub>
                      <m:sSubPr>
                        <m:ctrlPr>
                          <w:rPr>
                            <w:rFonts w:ascii="Cambria Math" w:hAnsi="Cambria Math"/>
                            <w:i/>
                            <w:sz w:val="32"/>
                            <w:szCs w:val="28"/>
                            <w:lang w:val="en-GB"/>
                          </w:rPr>
                        </m:ctrlPr>
                      </m:sSubPr>
                      <m:e>
                        <m:r>
                          <w:rPr>
                            <w:rFonts w:ascii="Cambria Math" w:hAnsi="Cambria Math"/>
                            <w:sz w:val="32"/>
                            <w:szCs w:val="28"/>
                            <w:lang w:val="en-GB"/>
                          </w:rPr>
                          <m:t>σ</m:t>
                        </m:r>
                      </m:e>
                      <m:sub>
                        <m:r>
                          <w:rPr>
                            <w:rFonts w:ascii="Cambria Math" w:hAnsi="Cambria Math"/>
                            <w:sz w:val="32"/>
                            <w:szCs w:val="28"/>
                            <w:lang w:val="en-GB"/>
                          </w:rPr>
                          <m:t>e</m:t>
                        </m:r>
                      </m:sub>
                    </m:sSub>
                  </m:num>
                  <m:den>
                    <m:r>
                      <w:rPr>
                        <w:rFonts w:ascii="Cambria Math" w:hAnsi="Cambria Math"/>
                        <w:sz w:val="32"/>
                        <w:szCs w:val="28"/>
                        <w:lang w:val="en-GB"/>
                      </w:rPr>
                      <m:t>TE-AE</m:t>
                    </m:r>
                  </m:den>
                </m:f>
              </m:e>
            </m:d>
          </m:e>
          <m:sup>
            <m:r>
              <w:rPr>
                <w:rFonts w:ascii="Cambria Math" w:hAnsi="Cambria Math"/>
                <w:sz w:val="32"/>
                <w:szCs w:val="28"/>
                <w:lang w:val="en-GB"/>
              </w:rPr>
              <m:t>2</m:t>
            </m:r>
          </m:sup>
        </m:sSup>
      </m:oMath>
      <w:r w:rsidRPr="00E44F6F">
        <w:rPr>
          <w:sz w:val="28"/>
          <w:szCs w:val="28"/>
          <w:lang w:val="en-GB"/>
        </w:rPr>
        <w:t xml:space="preserve"> </w:t>
      </w:r>
    </w:p>
    <w:p w:rsidR="00010757" w:rsidRPr="00E44F6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44F6F">
        <w:rPr>
          <w:lang w:val="en-GB"/>
        </w:rPr>
        <w:t>Population size: 7,700 charging stations</w:t>
      </w:r>
    </w:p>
    <w:p w:rsidR="00010757" w:rsidRPr="00E44F6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44F6F">
        <w:rPr>
          <w:i/>
          <w:lang w:val="en-GB"/>
        </w:rPr>
        <w:t>z</w:t>
      </w:r>
      <w:r w:rsidRPr="00E44F6F">
        <w:rPr>
          <w:lang w:val="en-GB"/>
        </w:rPr>
        <w:t xml:space="preserve"> is  parameter from the normal distribution related to the confidence level determined from system audits. Based on the system audits carried out, the level of assurance on internal control system is medium, it means that the confidence level is 80% </w:t>
      </w:r>
      <w:r w:rsidRPr="00E44F6F">
        <w:rPr>
          <w:lang w:val="en-GB"/>
        </w:rPr>
        <w:sym w:font="Symbol" w:char="F0AE"/>
      </w:r>
      <w:r w:rsidRPr="00E44F6F">
        <w:rPr>
          <w:lang w:val="en-GB"/>
        </w:rPr>
        <w:t xml:space="preserve"> z = 1.282</w:t>
      </w:r>
    </w:p>
    <w:p w:rsidR="00010757" w:rsidRPr="00E44F6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rFonts w:eastAsiaTheme="minorEastAsia"/>
          <w:lang w:val="en-GB"/>
        </w:rPr>
      </w:pPr>
      <w:r w:rsidRPr="00E44F6F">
        <w:rPr>
          <w:lang w:val="en-GB"/>
        </w:rPr>
        <w:t>To obtain an approximation of the standard deviation (</w:t>
      </w: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e</m:t>
            </m:r>
          </m:sub>
        </m:sSub>
      </m:oMath>
      <w:r w:rsidRPr="00E44F6F">
        <w:rPr>
          <w:rFonts w:eastAsiaTheme="minorEastAsia"/>
          <w:lang w:val="en-GB"/>
        </w:rPr>
        <w:t>), the audit body decided to use standard deviation from</w:t>
      </w:r>
      <w:r>
        <w:rPr>
          <w:rFonts w:eastAsiaTheme="minorEastAsia"/>
          <w:lang w:val="en-GB"/>
        </w:rPr>
        <w:t xml:space="preserve"> either</w:t>
      </w:r>
      <w:r w:rsidRPr="00E44F6F">
        <w:rPr>
          <w:rFonts w:eastAsiaTheme="minorEastAsia"/>
          <w:lang w:val="en-GB"/>
        </w:rPr>
        <w:t xml:space="preserve"> </w:t>
      </w:r>
      <w:r>
        <w:rPr>
          <w:rFonts w:eastAsiaTheme="minorEastAsia"/>
          <w:lang w:val="en-GB"/>
        </w:rPr>
        <w:t xml:space="preserve">a pilot sample, </w:t>
      </w:r>
      <w:r w:rsidRPr="00E44F6F">
        <w:rPr>
          <w:rFonts w:eastAsiaTheme="minorEastAsia"/>
          <w:lang w:val="en-GB"/>
        </w:rPr>
        <w:t>previous years o</w:t>
      </w:r>
      <w:r>
        <w:rPr>
          <w:rFonts w:eastAsiaTheme="minorEastAsia"/>
          <w:lang w:val="en-GB"/>
        </w:rPr>
        <w:t>r from</w:t>
      </w:r>
      <w:r w:rsidRPr="00E44F6F">
        <w:rPr>
          <w:rFonts w:eastAsiaTheme="minorEastAsia"/>
          <w:lang w:val="en-GB"/>
        </w:rPr>
        <w:t xml:space="preserve"> the </w:t>
      </w:r>
      <w:r>
        <w:rPr>
          <w:rFonts w:eastAsiaTheme="minorEastAsia"/>
          <w:lang w:val="en-GB"/>
        </w:rPr>
        <w:t xml:space="preserve">result of the audit of a </w:t>
      </w:r>
      <w:r w:rsidRPr="00E44F6F">
        <w:rPr>
          <w:rFonts w:eastAsiaTheme="minorEastAsia"/>
          <w:lang w:val="en-GB"/>
        </w:rPr>
        <w:t>similar type of investment under the cohesion polic</w:t>
      </w:r>
      <w:r>
        <w:rPr>
          <w:rFonts w:eastAsiaTheme="minorEastAsia"/>
          <w:lang w:val="en-GB"/>
        </w:rPr>
        <w:t>y. The standard deviation is 0.094</w:t>
      </w:r>
      <w:r w:rsidRPr="00E44F6F">
        <w:rPr>
          <w:rFonts w:eastAsiaTheme="minorEastAsia"/>
          <w:lang w:val="en-GB"/>
        </w:rPr>
        <w:t>.</w:t>
      </w:r>
    </w:p>
    <w:p w:rsidR="00010757"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44F6F">
        <w:rPr>
          <w:lang w:val="en-GB"/>
        </w:rPr>
        <w:t xml:space="preserve">Tolerable error: The </w:t>
      </w:r>
      <w:r>
        <w:rPr>
          <w:lang w:val="en-GB"/>
        </w:rPr>
        <w:t xml:space="preserve">target </w:t>
      </w:r>
      <w:r w:rsidRPr="00E44F6F">
        <w:rPr>
          <w:lang w:val="en-GB"/>
        </w:rPr>
        <w:t>relates to the entry into service of at least 7,500 charging stations and the Member State declares in the payment request 7,700 charging stations</w:t>
      </w:r>
      <w:r>
        <w:rPr>
          <w:lang w:val="en-GB"/>
        </w:rPr>
        <w:t>.</w:t>
      </w:r>
      <w:r w:rsidRPr="00E44F6F">
        <w:rPr>
          <w:lang w:val="en-GB"/>
        </w:rPr>
        <w:t xml:space="preserve"> </w:t>
      </w:r>
      <w:r>
        <w:rPr>
          <w:lang w:val="en-GB"/>
        </w:rPr>
        <w:t>For the purposes of the sample size calculation the audit body used a tolerable error of 2% (i.e. 154).</w:t>
      </w:r>
    </w:p>
    <w:p w:rsidR="00010757" w:rsidRPr="00BF7865"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BF7865">
        <w:rPr>
          <w:lang w:val="en-GB"/>
        </w:rPr>
        <w:t>Anticipated error: Based on the professional judgement of the audit body, the anticipated error is 0.25%.</w:t>
      </w:r>
    </w:p>
    <w:p w:rsidR="00010757" w:rsidRPr="00BF7865"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lang w:val="en-GB"/>
        </w:rPr>
      </w:pPr>
      <w:r w:rsidRPr="00BF7865">
        <w:rPr>
          <w:rFonts w:eastAsiaTheme="minorEastAsia"/>
          <w:sz w:val="32"/>
          <w:lang w:val="en-GB"/>
        </w:rPr>
        <w:t xml:space="preserve">                       </w:t>
      </w:r>
      <m:oMath>
        <m:r>
          <w:rPr>
            <w:rFonts w:ascii="Cambria Math" w:hAnsi="Cambria Math"/>
            <w:sz w:val="32"/>
            <w:lang w:val="en-GB"/>
          </w:rPr>
          <m:t>n=</m:t>
        </m:r>
        <m:sSup>
          <m:sSupPr>
            <m:ctrlPr>
              <w:rPr>
                <w:rFonts w:ascii="Cambria Math" w:hAnsi="Cambria Math"/>
                <w:i/>
                <w:sz w:val="32"/>
                <w:lang w:val="en-GB"/>
              </w:rPr>
            </m:ctrlPr>
          </m:sSupPr>
          <m:e>
            <m:d>
              <m:dPr>
                <m:ctrlPr>
                  <w:rPr>
                    <w:rFonts w:ascii="Cambria Math" w:hAnsi="Cambria Math"/>
                    <w:sz w:val="32"/>
                    <w:lang w:val="en-GB"/>
                  </w:rPr>
                </m:ctrlPr>
              </m:dPr>
              <m:e>
                <m:f>
                  <m:fPr>
                    <m:ctrlPr>
                      <w:rPr>
                        <w:rFonts w:ascii="Cambria Math" w:hAnsi="Cambria Math"/>
                        <w:i/>
                        <w:sz w:val="32"/>
                        <w:lang w:val="en-GB"/>
                      </w:rPr>
                    </m:ctrlPr>
                  </m:fPr>
                  <m:num>
                    <m:r>
                      <w:rPr>
                        <w:rFonts w:ascii="Cambria Math" w:hAnsi="Cambria Math"/>
                        <w:sz w:val="32"/>
                        <w:lang w:val="en-GB"/>
                      </w:rPr>
                      <m:t>7.700 × 1.282 × 0.094</m:t>
                    </m:r>
                  </m:num>
                  <m:den>
                    <m:r>
                      <w:rPr>
                        <w:rFonts w:ascii="Cambria Math" w:hAnsi="Cambria Math"/>
                        <w:sz w:val="32"/>
                        <w:lang w:val="en-GB"/>
                      </w:rPr>
                      <m:t>154-19.25</m:t>
                    </m:r>
                  </m:den>
                </m:f>
              </m:e>
            </m:d>
          </m:e>
          <m:sup>
            <m:r>
              <w:rPr>
                <w:rFonts w:ascii="Cambria Math" w:hAnsi="Cambria Math"/>
                <w:sz w:val="32"/>
                <w:lang w:val="en-GB"/>
              </w:rPr>
              <m:t>2</m:t>
            </m:r>
          </m:sup>
        </m:sSup>
        <m:r>
          <w:rPr>
            <w:rFonts w:ascii="Cambria Math" w:hAnsi="Cambria Math"/>
            <w:sz w:val="32"/>
            <w:lang w:val="en-GB"/>
          </w:rPr>
          <m:t>≈48</m:t>
        </m:r>
      </m:oMath>
      <w:r w:rsidRPr="00BF7865">
        <w:rPr>
          <w:lang w:val="en-GB"/>
        </w:rPr>
        <w:t xml:space="preserve"> </w:t>
      </w:r>
    </w:p>
    <w:p w:rsidR="00010757" w:rsidRPr="00BF7865"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BF7865">
        <w:rPr>
          <w:lang w:val="en-GB"/>
        </w:rPr>
        <w:t>The sample size calculated by the audit body is 48 sampling units (i.e. charging stations).</w:t>
      </w:r>
    </w:p>
    <w:p w:rsidR="00010757" w:rsidRPr="00BF7865"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BF7865">
        <w:rPr>
          <w:lang w:val="en-GB"/>
        </w:rPr>
        <w:t>Projection of identified errors:</w:t>
      </w:r>
    </w:p>
    <w:p w:rsidR="00010757" w:rsidRPr="00640FE4"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640FE4">
        <w:rPr>
          <w:lang w:val="en-GB"/>
        </w:rPr>
        <w:t xml:space="preserve">After auditing the 48 charging stations, the audit body is able to project the error. The audit body identified errors with 1 charging station. </w:t>
      </w:r>
      <w:r>
        <w:rPr>
          <w:lang w:val="en-GB"/>
        </w:rPr>
        <w:t>In this case</w:t>
      </w:r>
      <w:r w:rsidRPr="00640FE4">
        <w:rPr>
          <w:lang w:val="en-GB"/>
        </w:rPr>
        <w:t xml:space="preserve"> it is recommended to use mean-per-unit estimation method for the projection of errors.</w:t>
      </w:r>
    </w:p>
    <w:p w:rsidR="00010757" w:rsidRPr="00D4278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D4278F">
        <w:rPr>
          <w:lang w:val="en-GB"/>
        </w:rPr>
        <w:lastRenderedPageBreak/>
        <w:t>Using mean-per-unit estimation, the projection of the errors to the population is calculated by multiplying this average error by the population size (7,700 in our example). This is the projected error at the level of the investment:</w:t>
      </w:r>
    </w:p>
    <w:p w:rsidR="00010757" w:rsidRPr="00D4278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color w:val="auto"/>
        </w:rPr>
      </w:pPr>
      <w:r w:rsidRPr="00D4278F">
        <w:rPr>
          <w:rFonts w:eastAsiaTheme="minorEastAsia"/>
          <w:sz w:val="32"/>
          <w:lang w:val="en-GB"/>
        </w:rPr>
        <w:t xml:space="preserve">                  </w:t>
      </w:r>
      <m:oMath>
        <m:r>
          <w:rPr>
            <w:rFonts w:ascii="Cambria Math" w:hAnsi="Cambria Math"/>
            <w:sz w:val="32"/>
            <w:lang w:val="en-GB"/>
          </w:rPr>
          <m:t>EE=N×</m:t>
        </m:r>
        <m:f>
          <m:fPr>
            <m:ctrlPr>
              <w:rPr>
                <w:rFonts w:ascii="Cambria Math" w:hAnsi="Cambria Math"/>
                <w:i/>
                <w:sz w:val="32"/>
                <w:lang w:val="en-GB"/>
              </w:rPr>
            </m:ctrlPr>
          </m:fPr>
          <m:num>
            <m:nary>
              <m:naryPr>
                <m:chr m:val="∑"/>
                <m:limLoc m:val="subSup"/>
                <m:ctrlPr>
                  <w:rPr>
                    <w:rFonts w:ascii="Cambria Math" w:hAnsi="Cambria Math"/>
                    <w:i/>
                    <w:sz w:val="32"/>
                    <w:lang w:val="en-GB"/>
                  </w:rPr>
                </m:ctrlPr>
              </m:naryPr>
              <m:sub>
                <m:r>
                  <w:rPr>
                    <w:rFonts w:ascii="Cambria Math" w:hAnsi="Cambria Math"/>
                    <w:sz w:val="32"/>
                    <w:lang w:val="en-GB"/>
                  </w:rPr>
                  <m:t>i=1</m:t>
                </m:r>
              </m:sub>
              <m:sup>
                <m:r>
                  <w:rPr>
                    <w:rFonts w:ascii="Cambria Math" w:hAnsi="Cambria Math"/>
                    <w:sz w:val="32"/>
                    <w:lang w:val="en-GB"/>
                  </w:rPr>
                  <m:t>91</m:t>
                </m:r>
              </m:sup>
              <m:e>
                <m:sSub>
                  <m:sSubPr>
                    <m:ctrlPr>
                      <w:rPr>
                        <w:rFonts w:ascii="Cambria Math" w:hAnsi="Cambria Math"/>
                        <w:i/>
                        <w:sz w:val="32"/>
                        <w:lang w:val="en-GB"/>
                      </w:rPr>
                    </m:ctrlPr>
                  </m:sSubPr>
                  <m:e>
                    <m:r>
                      <w:rPr>
                        <w:rFonts w:ascii="Cambria Math" w:hAnsi="Cambria Math"/>
                        <w:sz w:val="32"/>
                        <w:lang w:val="en-GB"/>
                      </w:rPr>
                      <m:t>E</m:t>
                    </m:r>
                  </m:e>
                  <m:sub>
                    <m:r>
                      <w:rPr>
                        <w:rFonts w:ascii="Cambria Math" w:hAnsi="Cambria Math"/>
                        <w:sz w:val="32"/>
                        <w:lang w:val="en-GB"/>
                      </w:rPr>
                      <m:t>i</m:t>
                    </m:r>
                  </m:sub>
                </m:sSub>
              </m:e>
            </m:nary>
          </m:num>
          <m:den>
            <m:r>
              <w:rPr>
                <w:rFonts w:ascii="Cambria Math" w:hAnsi="Cambria Math"/>
                <w:sz w:val="32"/>
                <w:lang w:val="en-GB"/>
              </w:rPr>
              <m:t>n</m:t>
            </m:r>
          </m:den>
        </m:f>
        <m:r>
          <w:rPr>
            <w:rFonts w:ascii="Cambria Math" w:hAnsi="Cambria Math"/>
            <w:sz w:val="32"/>
            <w:lang w:val="en-GB"/>
          </w:rPr>
          <m:t xml:space="preserve"> =7,700×</m:t>
        </m:r>
        <m:f>
          <m:fPr>
            <m:ctrlPr>
              <w:rPr>
                <w:rFonts w:ascii="Cambria Math" w:hAnsi="Cambria Math"/>
                <w:i/>
                <w:sz w:val="32"/>
                <w:lang w:val="en-GB"/>
              </w:rPr>
            </m:ctrlPr>
          </m:fPr>
          <m:num>
            <m:r>
              <w:rPr>
                <w:rFonts w:ascii="Cambria Math" w:hAnsi="Cambria Math"/>
                <w:sz w:val="32"/>
                <w:lang w:val="en-GB"/>
              </w:rPr>
              <m:t>1</m:t>
            </m:r>
          </m:num>
          <m:den>
            <m:r>
              <w:rPr>
                <w:rFonts w:ascii="Cambria Math" w:hAnsi="Cambria Math"/>
                <w:sz w:val="32"/>
                <w:lang w:val="en-GB"/>
              </w:rPr>
              <m:t>48</m:t>
            </m:r>
          </m:den>
        </m:f>
        <m:r>
          <w:rPr>
            <w:rFonts w:ascii="Cambria Math" w:hAnsi="Cambria Math"/>
            <w:sz w:val="32"/>
            <w:lang w:val="en-GB"/>
          </w:rPr>
          <m:t xml:space="preserve"> ≈160.42</m:t>
        </m:r>
      </m:oMath>
      <w:r w:rsidRPr="00D4278F">
        <w:rPr>
          <w:color w:val="auto"/>
        </w:rPr>
        <w:t xml:space="preserve"> </w:t>
      </w:r>
    </w:p>
    <w:p w:rsidR="00010757" w:rsidRPr="00D4278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pPr>
      <w:r w:rsidRPr="00D4278F">
        <w:t>The projected error rate is computed as the ratio between the projected error and the total size of the population.</w:t>
      </w:r>
    </w:p>
    <w:p w:rsidR="00010757" w:rsidRPr="00D4278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lang w:val="en-GB"/>
        </w:rPr>
      </w:pPr>
      <w:r w:rsidRPr="00D4278F">
        <w:rPr>
          <w:rFonts w:eastAsiaTheme="minorEastAsia"/>
          <w:sz w:val="32"/>
          <w:lang w:val="en-GB"/>
        </w:rPr>
        <w:t xml:space="preserve">                             </w:t>
      </w:r>
      <m:oMath>
        <m:r>
          <w:rPr>
            <w:rFonts w:ascii="Cambria Math" w:hAnsi="Cambria Math"/>
            <w:sz w:val="32"/>
            <w:lang w:val="en-GB"/>
          </w:rPr>
          <m:t>EE=</m:t>
        </m:r>
        <m:f>
          <m:fPr>
            <m:ctrlPr>
              <w:rPr>
                <w:rFonts w:ascii="Cambria Math" w:hAnsi="Cambria Math"/>
                <w:i/>
                <w:sz w:val="32"/>
                <w:lang w:val="en-GB"/>
              </w:rPr>
            </m:ctrlPr>
          </m:fPr>
          <m:num>
            <m:r>
              <w:rPr>
                <w:rFonts w:ascii="Cambria Math" w:hAnsi="Cambria Math"/>
                <w:sz w:val="32"/>
                <w:lang w:val="en-GB"/>
              </w:rPr>
              <m:t>160.42</m:t>
            </m:r>
          </m:num>
          <m:den>
            <m:r>
              <w:rPr>
                <w:rFonts w:ascii="Cambria Math" w:hAnsi="Cambria Math"/>
                <w:sz w:val="32"/>
                <w:lang w:val="en-GB"/>
              </w:rPr>
              <m:t>7,700</m:t>
            </m:r>
          </m:den>
        </m:f>
        <m:r>
          <w:rPr>
            <w:rFonts w:ascii="Cambria Math" w:hAnsi="Cambria Math"/>
            <w:sz w:val="32"/>
            <w:lang w:val="en-GB"/>
          </w:rPr>
          <m:t xml:space="preserve"> ≈2.08%</m:t>
        </m:r>
      </m:oMath>
      <w:r w:rsidRPr="00D4278F">
        <w:rPr>
          <w:lang w:val="en-GB"/>
        </w:rPr>
        <w:t xml:space="preserve"> </w:t>
      </w:r>
    </w:p>
    <w:p w:rsidR="00010757" w:rsidRPr="00D4278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D4278F">
        <w:rPr>
          <w:lang w:val="en-GB"/>
        </w:rPr>
        <w:t xml:space="preserve">The projected error rate </w:t>
      </w:r>
      <w:r>
        <w:rPr>
          <w:lang w:val="en-GB"/>
        </w:rPr>
        <w:t>allows to consider the milestone as satisfactorily achieved as the over declaration of 200 charging stations will fully absorb this error. H</w:t>
      </w:r>
      <w:r w:rsidRPr="00D4278F">
        <w:rPr>
          <w:lang w:val="en-GB"/>
        </w:rPr>
        <w:t>owever final conclusions can only be drawn after taking into account the precision (sampling error):</w:t>
      </w:r>
    </w:p>
    <w:p w:rsidR="00010757" w:rsidRPr="00D4278F"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color w:val="auto"/>
        </w:rPr>
      </w:pPr>
      <w:r w:rsidRPr="00D4278F">
        <w:rPr>
          <w:rFonts w:eastAsiaTheme="minorEastAsia"/>
          <w:sz w:val="32"/>
          <w:lang w:val="en-GB"/>
        </w:rPr>
        <w:t xml:space="preserve">      </w:t>
      </w:r>
      <m:oMath>
        <m:r>
          <w:rPr>
            <w:rFonts w:ascii="Cambria Math" w:hAnsi="Cambria Math"/>
            <w:sz w:val="32"/>
            <w:lang w:val="en-GB"/>
          </w:rPr>
          <m:t>SE=N ×z×</m:t>
        </m:r>
        <m:f>
          <m:fPr>
            <m:ctrlPr>
              <w:rPr>
                <w:rFonts w:ascii="Cambria Math" w:hAnsi="Cambria Math"/>
                <w:i/>
                <w:sz w:val="32"/>
                <w:lang w:val="en-GB"/>
              </w:rPr>
            </m:ctrlPr>
          </m:fPr>
          <m:num>
            <m:sSub>
              <m:sSubPr>
                <m:ctrlPr>
                  <w:rPr>
                    <w:rFonts w:ascii="Cambria Math" w:hAnsi="Cambria Math"/>
                    <w:i/>
                    <w:sz w:val="32"/>
                    <w:lang w:val="en-GB"/>
                  </w:rPr>
                </m:ctrlPr>
              </m:sSubPr>
              <m:e>
                <m:r>
                  <w:rPr>
                    <w:rFonts w:ascii="Cambria Math" w:hAnsi="Cambria Math"/>
                    <w:sz w:val="32"/>
                    <w:lang w:val="en-GB"/>
                  </w:rPr>
                  <m:t>s</m:t>
                </m:r>
              </m:e>
              <m:sub>
                <m:r>
                  <w:rPr>
                    <w:rFonts w:ascii="Cambria Math" w:hAnsi="Cambria Math"/>
                    <w:sz w:val="32"/>
                    <w:lang w:val="en-GB"/>
                  </w:rPr>
                  <m:t>e</m:t>
                </m:r>
              </m:sub>
            </m:sSub>
          </m:num>
          <m:den>
            <m:rad>
              <m:radPr>
                <m:degHide m:val="1"/>
                <m:ctrlPr>
                  <w:rPr>
                    <w:rFonts w:ascii="Cambria Math" w:hAnsi="Cambria Math"/>
                    <w:i/>
                    <w:sz w:val="32"/>
                    <w:lang w:val="en-GB"/>
                  </w:rPr>
                </m:ctrlPr>
              </m:radPr>
              <m:deg/>
              <m:e>
                <m:r>
                  <w:rPr>
                    <w:rFonts w:ascii="Cambria Math" w:hAnsi="Cambria Math"/>
                    <w:sz w:val="32"/>
                    <w:lang w:val="en-GB"/>
                  </w:rPr>
                  <m:t>n</m:t>
                </m:r>
              </m:e>
            </m:rad>
          </m:den>
        </m:f>
        <m:r>
          <w:rPr>
            <w:rFonts w:ascii="Cambria Math" w:hAnsi="Cambria Math"/>
            <w:sz w:val="32"/>
            <w:lang w:val="en-GB"/>
          </w:rPr>
          <m:t xml:space="preserve"> =7,700×1.282 ×</m:t>
        </m:r>
        <m:f>
          <m:fPr>
            <m:ctrlPr>
              <w:rPr>
                <w:rFonts w:ascii="Cambria Math" w:hAnsi="Cambria Math"/>
                <w:i/>
                <w:sz w:val="32"/>
                <w:lang w:val="en-GB"/>
              </w:rPr>
            </m:ctrlPr>
          </m:fPr>
          <m:num>
            <m:r>
              <w:rPr>
                <w:rFonts w:ascii="Cambria Math" w:hAnsi="Cambria Math"/>
                <w:sz w:val="32"/>
                <w:lang w:val="en-GB"/>
              </w:rPr>
              <m:t>0.14434</m:t>
            </m:r>
          </m:num>
          <m:den>
            <m:rad>
              <m:radPr>
                <m:degHide m:val="1"/>
                <m:ctrlPr>
                  <w:rPr>
                    <w:rFonts w:ascii="Cambria Math" w:hAnsi="Cambria Math"/>
                    <w:i/>
                    <w:sz w:val="32"/>
                    <w:lang w:val="en-GB"/>
                  </w:rPr>
                </m:ctrlPr>
              </m:radPr>
              <m:deg/>
              <m:e>
                <m:r>
                  <w:rPr>
                    <w:rFonts w:ascii="Cambria Math" w:hAnsi="Cambria Math"/>
                    <w:sz w:val="32"/>
                    <w:lang w:val="en-GB"/>
                  </w:rPr>
                  <m:t>48</m:t>
                </m:r>
              </m:e>
            </m:rad>
          </m:den>
        </m:f>
        <m:r>
          <w:rPr>
            <w:rFonts w:ascii="Cambria Math" w:hAnsi="Cambria Math"/>
            <w:sz w:val="32"/>
            <w:lang w:val="en-GB"/>
          </w:rPr>
          <m:t xml:space="preserve"> ≈205.65</m:t>
        </m:r>
      </m:oMath>
      <w:r w:rsidRPr="00D4278F">
        <w:rPr>
          <w:color w:val="auto"/>
        </w:rPr>
        <w:t xml:space="preserve"> </w:t>
      </w:r>
    </w:p>
    <w:p w:rsidR="00010757" w:rsidRPr="00881F4B"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sidRPr="00881F4B">
        <w:rPr>
          <w:color w:val="auto"/>
        </w:rPr>
        <w:t>To draw a conclusion about the materiality of the error the upper limit of error (ULE) should be calculated. This upper limit is equal to the summation of the projected error and the precision.</w:t>
      </w:r>
    </w:p>
    <w:p w:rsidR="00010757" w:rsidRPr="00881F4B"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color w:val="auto"/>
          <w:sz w:val="32"/>
          <w:szCs w:val="32"/>
        </w:rPr>
      </w:pPr>
      <w:r w:rsidRPr="00881F4B">
        <w:rPr>
          <w:rFonts w:eastAsiaTheme="minorEastAsia"/>
          <w:sz w:val="32"/>
          <w:lang w:val="en-GB"/>
        </w:rPr>
        <w:t xml:space="preserve">                        </w:t>
      </w:r>
      <m:oMath>
        <m:r>
          <w:rPr>
            <w:rFonts w:ascii="Cambria Math" w:hAnsi="Cambria Math"/>
            <w:sz w:val="32"/>
            <w:szCs w:val="32"/>
            <w:lang w:val="en-GB"/>
          </w:rPr>
          <m:t>ULE=</m:t>
        </m:r>
        <m:f>
          <m:fPr>
            <m:ctrlPr>
              <w:rPr>
                <w:rFonts w:ascii="Cambria Math" w:hAnsi="Cambria Math"/>
                <w:i/>
                <w:sz w:val="32"/>
                <w:szCs w:val="32"/>
                <w:lang w:val="en-GB"/>
              </w:rPr>
            </m:ctrlPr>
          </m:fPr>
          <m:num>
            <m:r>
              <w:rPr>
                <w:rFonts w:ascii="Cambria Math" w:hAnsi="Cambria Math"/>
                <w:sz w:val="32"/>
                <w:szCs w:val="32"/>
                <w:lang w:val="en-GB"/>
              </w:rPr>
              <m:t>160.42 + 205.65</m:t>
            </m:r>
          </m:num>
          <m:den>
            <m:r>
              <w:rPr>
                <w:rFonts w:ascii="Cambria Math" w:hAnsi="Cambria Math"/>
                <w:sz w:val="32"/>
                <w:szCs w:val="32"/>
                <w:lang w:val="en-GB"/>
              </w:rPr>
              <m:t>7,700</m:t>
            </m:r>
          </m:den>
        </m:f>
        <m:r>
          <w:rPr>
            <w:rFonts w:ascii="Cambria Math" w:hAnsi="Cambria Math"/>
            <w:sz w:val="32"/>
            <w:szCs w:val="32"/>
            <w:lang w:val="en-GB"/>
          </w:rPr>
          <m:t xml:space="preserve"> =</m:t>
        </m:r>
        <m:f>
          <m:fPr>
            <m:ctrlPr>
              <w:rPr>
                <w:rFonts w:ascii="Cambria Math" w:hAnsi="Cambria Math"/>
                <w:i/>
                <w:sz w:val="32"/>
                <w:szCs w:val="32"/>
                <w:lang w:val="en-GB"/>
              </w:rPr>
            </m:ctrlPr>
          </m:fPr>
          <m:num>
            <m:r>
              <w:rPr>
                <w:rFonts w:ascii="Cambria Math" w:hAnsi="Cambria Math"/>
                <w:sz w:val="32"/>
                <w:szCs w:val="32"/>
                <w:lang w:val="en-GB"/>
              </w:rPr>
              <m:t>366.07</m:t>
            </m:r>
          </m:num>
          <m:den>
            <m:r>
              <w:rPr>
                <w:rFonts w:ascii="Cambria Math" w:hAnsi="Cambria Math"/>
                <w:sz w:val="32"/>
                <w:szCs w:val="32"/>
                <w:lang w:val="en-GB"/>
              </w:rPr>
              <m:t>7,700</m:t>
            </m:r>
          </m:den>
        </m:f>
        <m:r>
          <w:rPr>
            <w:rFonts w:ascii="Cambria Math" w:hAnsi="Cambria Math"/>
            <w:sz w:val="32"/>
            <w:szCs w:val="32"/>
            <w:lang w:val="en-GB"/>
          </w:rPr>
          <m:t xml:space="preserve"> ≈4.75%</m:t>
        </m:r>
      </m:oMath>
      <w:r w:rsidRPr="00881F4B">
        <w:rPr>
          <w:color w:val="auto"/>
          <w:sz w:val="32"/>
          <w:szCs w:val="32"/>
        </w:rPr>
        <w:t xml:space="preserve"> </w:t>
      </w:r>
    </w:p>
    <w:p w:rsidR="00010757"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Pr>
          <w:color w:val="auto"/>
        </w:rPr>
        <w:t xml:space="preserve">Precision (sampling risk) is approximately 2.67%. </w:t>
      </w:r>
      <w:r w:rsidRPr="00881F4B">
        <w:rPr>
          <w:color w:val="auto"/>
        </w:rPr>
        <w:t>Since the maximum tolerable error is larger than the projected error, but smaller than the upper limit of error, additional work is needed.</w:t>
      </w:r>
      <w:r>
        <w:rPr>
          <w:color w:val="auto"/>
        </w:rPr>
        <w:t xml:space="preserve"> </w:t>
      </w:r>
    </w:p>
    <w:p w:rsidR="00010757" w:rsidRPr="00D865C6" w:rsidRDefault="00010757" w:rsidP="0001075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sidRPr="00CB7E92">
        <w:rPr>
          <w:lang w:val="en-GB"/>
        </w:rPr>
        <w:t>According to the INTOSAI guideline No 23, the additional work can include (i) requesting the audited entity to investigate the errors/exceptions found and the potential for further errors/exceptions. This may lead to agreed adjustments in the financial statements</w:t>
      </w:r>
      <w:r w:rsidRPr="00CB7E92">
        <w:rPr>
          <w:lang w:val="en-GB"/>
        </w:rPr>
        <w:sym w:font="Symbol" w:char="F03B"/>
      </w:r>
      <w:r w:rsidRPr="00CB7E92">
        <w:rPr>
          <w:lang w:val="en-GB"/>
        </w:rPr>
        <w:t xml:space="preserve"> (ii) carrying out further testing with a view to reducing the sampling risk and thus the allowance that has to be built into the evaluation of results</w:t>
      </w:r>
      <w:r w:rsidRPr="00CB7E92">
        <w:rPr>
          <w:lang w:val="en-GB"/>
        </w:rPr>
        <w:sym w:font="Symbol" w:char="F03B"/>
      </w:r>
      <w:r w:rsidRPr="00CB7E92">
        <w:rPr>
          <w:lang w:val="en-GB"/>
        </w:rPr>
        <w:t xml:space="preserve"> and (iii) using alternative audit procedures to obtain additional assurance (e.g. re-calculation of the confidence level)</w:t>
      </w:r>
    </w:p>
    <w:p w:rsidR="00AA5106" w:rsidRPr="00624D5F" w:rsidRDefault="00AA5106" w:rsidP="00D0307C">
      <w:pPr>
        <w:spacing w:before="240" w:after="240"/>
        <w:ind w:left="709"/>
        <w:rPr>
          <w:rFonts w:ascii="Times New Roman" w:hAnsi="Times New Roman" w:cs="Times New Roman"/>
          <w:b/>
          <w:sz w:val="24"/>
          <w:szCs w:val="24"/>
          <w:lang w:val="en-IE"/>
        </w:rPr>
      </w:pPr>
    </w:p>
    <w:p w:rsidR="00B677BE" w:rsidRDefault="00B677BE" w:rsidP="00D0307C">
      <w:pPr>
        <w:spacing w:before="240" w:after="240"/>
        <w:ind w:left="709"/>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746BBB" w:rsidRDefault="00D0307C" w:rsidP="00D0307C">
      <w:pPr>
        <w:spacing w:before="240" w:after="240"/>
        <w:ind w:left="709"/>
        <w:rPr>
          <w:rFonts w:ascii="Times New Roman" w:hAnsi="Times New Roman" w:cs="Times New Roman"/>
          <w:b/>
          <w:sz w:val="24"/>
          <w:szCs w:val="24"/>
          <w:lang w:val="en-GB"/>
        </w:rPr>
      </w:pPr>
      <w:r w:rsidRPr="00D0307C">
        <w:rPr>
          <w:rFonts w:ascii="Times New Roman" w:hAnsi="Times New Roman" w:cs="Times New Roman"/>
          <w:b/>
          <w:sz w:val="24"/>
          <w:szCs w:val="24"/>
          <w:lang w:val="en-GB"/>
        </w:rPr>
        <w:lastRenderedPageBreak/>
        <w:t xml:space="preserve">Annex </w:t>
      </w:r>
      <w:r w:rsidR="00B677BE">
        <w:rPr>
          <w:rFonts w:ascii="Times New Roman" w:hAnsi="Times New Roman" w:cs="Times New Roman"/>
          <w:b/>
          <w:sz w:val="24"/>
          <w:szCs w:val="24"/>
          <w:lang w:val="en-GB"/>
        </w:rPr>
        <w:t>4</w:t>
      </w:r>
      <w:r w:rsidRPr="00D0307C">
        <w:rPr>
          <w:rFonts w:ascii="Times New Roman" w:hAnsi="Times New Roman" w:cs="Times New Roman"/>
          <w:b/>
          <w:sz w:val="24"/>
          <w:szCs w:val="24"/>
          <w:lang w:val="en-GB"/>
        </w:rPr>
        <w:t xml:space="preserve"> – Calculation spreadsheet for the MUS Standard</w:t>
      </w:r>
    </w:p>
    <w:p w:rsidR="00B677BE" w:rsidRDefault="009F784A" w:rsidP="00D0307C">
      <w:pPr>
        <w:spacing w:before="240" w:after="240"/>
        <w:ind w:left="709"/>
      </w:pPr>
      <w:r>
        <w:object w:dxaOrig="1549" w:dyaOrig="1002" w14:anchorId="3ECDE44C">
          <v:shape id="_x0000_i1026" type="#_x0000_t75" style="width:77.25pt;height:50.25pt" o:ole="">
            <v:imagedata r:id="rId13" o:title=""/>
          </v:shape>
          <o:OLEObject Type="Embed" ProgID="Excel.Sheet.12" ShapeID="_x0000_i1026" DrawAspect="Icon" ObjectID="_1709551689" r:id="rId14"/>
        </w:object>
      </w:r>
      <w:r w:rsidR="00B677BE">
        <w:br w:type="page"/>
      </w:r>
    </w:p>
    <w:p w:rsidR="00D0307C" w:rsidRDefault="00B677BE" w:rsidP="00D0307C">
      <w:pPr>
        <w:spacing w:before="240" w:after="240"/>
        <w:ind w:left="709"/>
        <w:rPr>
          <w:rFonts w:ascii="Times New Roman" w:hAnsi="Times New Roman" w:cs="Times New Roman"/>
          <w:b/>
          <w:sz w:val="24"/>
          <w:szCs w:val="24"/>
          <w:lang w:val="en-GB"/>
        </w:rPr>
      </w:pPr>
      <w:r w:rsidRPr="00A670FF">
        <w:rPr>
          <w:rFonts w:ascii="Times New Roman" w:hAnsi="Times New Roman" w:cs="Times New Roman"/>
          <w:b/>
          <w:sz w:val="24"/>
          <w:szCs w:val="24"/>
          <w:lang w:val="en-GB"/>
        </w:rPr>
        <w:lastRenderedPageBreak/>
        <w:t>Annex 5</w:t>
      </w:r>
      <w:r w:rsidR="00AA5106">
        <w:rPr>
          <w:rFonts w:ascii="Times New Roman" w:hAnsi="Times New Roman" w:cs="Times New Roman"/>
          <w:b/>
          <w:sz w:val="24"/>
          <w:szCs w:val="24"/>
          <w:lang w:val="en-GB"/>
        </w:rPr>
        <w:t xml:space="preserve"> – Example of the sampling method for the MUS Standard method</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before="240" w:after="240" w:line="360" w:lineRule="auto"/>
        <w:ind w:left="720" w:right="170"/>
        <w:jc w:val="both"/>
        <w:rPr>
          <w:lang w:val="en-GB"/>
        </w:rPr>
      </w:pPr>
      <w:r>
        <w:rPr>
          <w:lang w:val="en-GB"/>
        </w:rPr>
        <w:t>The target consists of the installation of 10,000 solar panels. The grants for this investment have been provided in total to 685 final recipients. The number of solar panels installed by these final recipients differs from 1 solar panel up to 663 solar panels. The Member State declared to the Commission installation of 10,200 solar panels.</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Population size: 685 final recipients</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Book value (BV): 10,200 solar panels</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The sample size is computed as follows:</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sz w:val="28"/>
          <w:szCs w:val="28"/>
          <w:lang w:val="en-GB"/>
        </w:rPr>
      </w:pPr>
      <w:r>
        <w:rPr>
          <w:rFonts w:eastAsiaTheme="minorEastAsia"/>
          <w:sz w:val="28"/>
          <w:szCs w:val="28"/>
          <w:lang w:val="en-GB"/>
        </w:rPr>
        <w:t xml:space="preserve">                           </w:t>
      </w:r>
      <w:r w:rsidRPr="00FB73D1">
        <w:rPr>
          <w:rFonts w:eastAsiaTheme="minorEastAsia"/>
          <w:sz w:val="32"/>
          <w:szCs w:val="28"/>
          <w:lang w:val="en-GB"/>
        </w:rPr>
        <w:t xml:space="preserve">    </w:t>
      </w:r>
      <m:oMath>
        <m:r>
          <w:rPr>
            <w:rFonts w:ascii="Cambria Math" w:hAnsi="Cambria Math"/>
            <w:sz w:val="32"/>
            <w:szCs w:val="28"/>
            <w:lang w:val="en-GB"/>
          </w:rPr>
          <m:t>n=</m:t>
        </m:r>
        <m:sSup>
          <m:sSupPr>
            <m:ctrlPr>
              <w:rPr>
                <w:rFonts w:ascii="Cambria Math" w:hAnsi="Cambria Math"/>
                <w:i/>
                <w:sz w:val="32"/>
                <w:szCs w:val="28"/>
                <w:lang w:val="en-GB"/>
              </w:rPr>
            </m:ctrlPr>
          </m:sSupPr>
          <m:e>
            <m:d>
              <m:dPr>
                <m:ctrlPr>
                  <w:rPr>
                    <w:rFonts w:ascii="Cambria Math" w:hAnsi="Cambria Math"/>
                    <w:sz w:val="32"/>
                    <w:szCs w:val="28"/>
                    <w:lang w:val="en-GB"/>
                  </w:rPr>
                </m:ctrlPr>
              </m:dPr>
              <m:e>
                <m:f>
                  <m:fPr>
                    <m:ctrlPr>
                      <w:rPr>
                        <w:rFonts w:ascii="Cambria Math" w:hAnsi="Cambria Math"/>
                        <w:i/>
                        <w:sz w:val="32"/>
                        <w:szCs w:val="28"/>
                        <w:lang w:val="en-GB"/>
                      </w:rPr>
                    </m:ctrlPr>
                  </m:fPr>
                  <m:num>
                    <m:r>
                      <w:rPr>
                        <w:rFonts w:ascii="Cambria Math" w:hAnsi="Cambria Math"/>
                        <w:sz w:val="32"/>
                        <w:szCs w:val="28"/>
                        <w:lang w:val="en-GB"/>
                      </w:rPr>
                      <m:t xml:space="preserve">z × BV × </m:t>
                    </m:r>
                    <m:sSub>
                      <m:sSubPr>
                        <m:ctrlPr>
                          <w:rPr>
                            <w:rFonts w:ascii="Cambria Math" w:hAnsi="Cambria Math"/>
                            <w:i/>
                            <w:sz w:val="32"/>
                            <w:szCs w:val="28"/>
                            <w:lang w:val="en-GB"/>
                          </w:rPr>
                        </m:ctrlPr>
                      </m:sSubPr>
                      <m:e>
                        <m:r>
                          <w:rPr>
                            <w:rFonts w:ascii="Cambria Math" w:hAnsi="Cambria Math"/>
                            <w:sz w:val="32"/>
                            <w:szCs w:val="28"/>
                            <w:lang w:val="en-GB"/>
                          </w:rPr>
                          <m:t>σ</m:t>
                        </m:r>
                      </m:e>
                      <m:sub>
                        <m:r>
                          <w:rPr>
                            <w:rFonts w:ascii="Cambria Math" w:hAnsi="Cambria Math"/>
                            <w:sz w:val="32"/>
                            <w:szCs w:val="28"/>
                            <w:lang w:val="en-GB"/>
                          </w:rPr>
                          <m:t>r</m:t>
                        </m:r>
                      </m:sub>
                    </m:sSub>
                  </m:num>
                  <m:den>
                    <m:r>
                      <w:rPr>
                        <w:rFonts w:ascii="Cambria Math" w:hAnsi="Cambria Math"/>
                        <w:sz w:val="32"/>
                        <w:szCs w:val="28"/>
                        <w:lang w:val="en-GB"/>
                      </w:rPr>
                      <m:t>TE-AE</m:t>
                    </m:r>
                  </m:den>
                </m:f>
              </m:e>
            </m:d>
          </m:e>
          <m:sup>
            <m:r>
              <w:rPr>
                <w:rFonts w:ascii="Cambria Math" w:hAnsi="Cambria Math"/>
                <w:sz w:val="32"/>
                <w:szCs w:val="28"/>
                <w:lang w:val="en-GB"/>
              </w:rPr>
              <m:t>2</m:t>
            </m:r>
          </m:sup>
        </m:sSup>
      </m:oMath>
      <w:r w:rsidRPr="00FB73D1">
        <w:rPr>
          <w:sz w:val="28"/>
          <w:szCs w:val="28"/>
          <w:lang w:val="en-GB"/>
        </w:rPr>
        <w:t xml:space="preserve"> </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FA260F">
        <w:rPr>
          <w:i/>
          <w:lang w:val="en-GB"/>
        </w:rPr>
        <w:t>z</w:t>
      </w:r>
      <w:r>
        <w:rPr>
          <w:lang w:val="en-GB"/>
        </w:rPr>
        <w:t xml:space="preserve"> is  parameter from the normal distribution related to the confidence level determined from system audits. Based on the system audits carried out, the level of assurance on internal control system is medium, it means that the confidence level is 80% </w:t>
      </w:r>
      <w:r>
        <w:rPr>
          <w:lang w:val="en-GB"/>
        </w:rPr>
        <w:sym w:font="Symbol" w:char="F0AE"/>
      </w:r>
      <w:r>
        <w:rPr>
          <w:lang w:val="en-GB"/>
        </w:rPr>
        <w:t xml:space="preserve"> z = 1.282</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rFonts w:eastAsiaTheme="minorEastAsia"/>
          <w:lang w:val="en-GB"/>
        </w:rPr>
      </w:pPr>
      <w:r>
        <w:rPr>
          <w:lang w:val="en-GB"/>
        </w:rPr>
        <w:t>To obtain an approximation of the standard deviation (</w:t>
      </w: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r</m:t>
            </m:r>
          </m:sub>
        </m:sSub>
      </m:oMath>
      <w:r>
        <w:rPr>
          <w:rFonts w:eastAsiaTheme="minorEastAsia"/>
          <w:lang w:val="en-GB"/>
        </w:rPr>
        <w:t>), the audit body decided to use standard deviation from previous years of the similar grant scheme under the cohesion policy. The standard deviation is 0.022</w:t>
      </w:r>
      <w:r>
        <w:rPr>
          <w:rStyle w:val="FootnoteReference"/>
          <w:rFonts w:eastAsiaTheme="minorEastAsia"/>
          <w:lang w:val="en-GB"/>
        </w:rPr>
        <w:footnoteReference w:id="11"/>
      </w:r>
      <w:r>
        <w:rPr>
          <w:rFonts w:eastAsiaTheme="minorEastAsia"/>
          <w:lang w:val="en-GB"/>
        </w:rPr>
        <w:t>.</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Tolerable error (TE): The target r</w:t>
      </w:r>
      <w:r w:rsidRPr="00235C85">
        <w:rPr>
          <w:lang w:val="en-GB"/>
        </w:rPr>
        <w:t xml:space="preserve">elates </w:t>
      </w:r>
      <w:r>
        <w:rPr>
          <w:lang w:val="en-GB"/>
        </w:rPr>
        <w:t xml:space="preserve">to the installation of 10,000 solar panels </w:t>
      </w:r>
      <w:r w:rsidRPr="00B62ABE">
        <w:rPr>
          <w:lang w:val="en-GB"/>
        </w:rPr>
        <w:t xml:space="preserve">and the Member State declares in the payment request </w:t>
      </w:r>
      <w:r>
        <w:rPr>
          <w:lang w:val="en-GB"/>
        </w:rPr>
        <w:t>10,200</w:t>
      </w:r>
      <w:r w:rsidRPr="00B62ABE">
        <w:rPr>
          <w:lang w:val="en-GB"/>
        </w:rPr>
        <w:t xml:space="preserve"> </w:t>
      </w:r>
      <w:r>
        <w:rPr>
          <w:lang w:val="en-GB"/>
        </w:rPr>
        <w:t>solar panels. The audit body will use the</w:t>
      </w:r>
      <w:r w:rsidRPr="00B62ABE">
        <w:rPr>
          <w:lang w:val="en-GB"/>
        </w:rPr>
        <w:t xml:space="preserve"> tolerable error </w:t>
      </w:r>
      <w:r>
        <w:rPr>
          <w:lang w:val="en-GB"/>
        </w:rPr>
        <w:t>of</w:t>
      </w:r>
      <w:r w:rsidRPr="00B62ABE">
        <w:rPr>
          <w:lang w:val="en-GB"/>
        </w:rPr>
        <w:t xml:space="preserve"> </w:t>
      </w:r>
      <w:r>
        <w:rPr>
          <w:lang w:val="en-GB"/>
        </w:rPr>
        <w:t>2</w:t>
      </w:r>
      <w:r w:rsidRPr="00B62ABE">
        <w:rPr>
          <w:lang w:val="en-GB"/>
        </w:rPr>
        <w:t>%</w:t>
      </w:r>
      <w:r>
        <w:rPr>
          <w:lang w:val="en-GB"/>
        </w:rPr>
        <w:t xml:space="preserve"> for the purposes of the sample size calculation</w:t>
      </w:r>
      <w:r w:rsidRPr="00B62ABE">
        <w:rPr>
          <w:lang w:val="en-GB"/>
        </w:rPr>
        <w:t>.</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Anticipated error (AE): Based on the professional judgement of the audit body, the anticipated error is 1.5%.</w:t>
      </w:r>
    </w:p>
    <w:p w:rsidR="00010757"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rFonts w:eastAsiaTheme="minorEastAsia"/>
          <w:sz w:val="32"/>
          <w:lang w:val="en-GB"/>
        </w:rPr>
        <w:t xml:space="preserve">                       </w:t>
      </w:r>
      <m:oMath>
        <m:r>
          <w:rPr>
            <w:rFonts w:ascii="Cambria Math" w:hAnsi="Cambria Math"/>
            <w:sz w:val="32"/>
            <w:lang w:val="en-GB"/>
          </w:rPr>
          <m:t>n=</m:t>
        </m:r>
        <m:sSup>
          <m:sSupPr>
            <m:ctrlPr>
              <w:rPr>
                <w:rFonts w:ascii="Cambria Math" w:hAnsi="Cambria Math"/>
                <w:i/>
                <w:sz w:val="32"/>
                <w:lang w:val="en-GB"/>
              </w:rPr>
            </m:ctrlPr>
          </m:sSupPr>
          <m:e>
            <m:d>
              <m:dPr>
                <m:ctrlPr>
                  <w:rPr>
                    <w:rFonts w:ascii="Cambria Math" w:hAnsi="Cambria Math"/>
                    <w:sz w:val="32"/>
                    <w:lang w:val="en-GB"/>
                  </w:rPr>
                </m:ctrlPr>
              </m:dPr>
              <m:e>
                <m:f>
                  <m:fPr>
                    <m:ctrlPr>
                      <w:rPr>
                        <w:rFonts w:ascii="Cambria Math" w:hAnsi="Cambria Math"/>
                        <w:i/>
                        <w:sz w:val="32"/>
                        <w:lang w:val="en-GB"/>
                      </w:rPr>
                    </m:ctrlPr>
                  </m:fPr>
                  <m:num>
                    <m:r>
                      <w:rPr>
                        <w:rFonts w:ascii="Cambria Math" w:hAnsi="Cambria Math"/>
                        <w:sz w:val="32"/>
                        <w:lang w:val="en-GB"/>
                      </w:rPr>
                      <m:t>1.282 × 10,200 × 0.022</m:t>
                    </m:r>
                  </m:num>
                  <m:den>
                    <m:r>
                      <w:rPr>
                        <w:rFonts w:ascii="Cambria Math" w:hAnsi="Cambria Math"/>
                        <w:sz w:val="32"/>
                        <w:lang w:val="en-GB"/>
                      </w:rPr>
                      <m:t>204-153</m:t>
                    </m:r>
                  </m:den>
                </m:f>
              </m:e>
            </m:d>
          </m:e>
          <m:sup>
            <m:r>
              <w:rPr>
                <w:rFonts w:ascii="Cambria Math" w:hAnsi="Cambria Math"/>
                <w:sz w:val="32"/>
                <w:lang w:val="en-GB"/>
              </w:rPr>
              <m:t>2</m:t>
            </m:r>
          </m:sup>
        </m:sSup>
        <m:r>
          <w:rPr>
            <w:rFonts w:ascii="Cambria Math" w:hAnsi="Cambria Math"/>
            <w:sz w:val="32"/>
            <w:lang w:val="en-GB"/>
          </w:rPr>
          <m:t>≈32</m:t>
        </m:r>
      </m:oMath>
      <w:r>
        <w:rPr>
          <w:lang w:val="en-GB"/>
        </w:rPr>
        <w:t xml:space="preserve"> </w:t>
      </w:r>
    </w:p>
    <w:p w:rsidR="00624D5F"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The sample size calculated by the audit body is 32 sampling units (i.e. final recipients).</w:t>
      </w:r>
    </w:p>
    <w:p w:rsidR="00624D5F"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rFonts w:eastAsiaTheme="minorEastAsia"/>
          <w:sz w:val="32"/>
          <w:lang w:val="en-GB"/>
        </w:rPr>
        <w:t xml:space="preserve">                        </w:t>
      </w:r>
      <m:oMath>
        <m:r>
          <w:rPr>
            <w:rFonts w:ascii="Cambria Math" w:hAnsi="Cambria Math"/>
            <w:sz w:val="32"/>
            <w:lang w:val="en-GB"/>
          </w:rPr>
          <m:t>cut</m:t>
        </m:r>
        <m:r>
          <m:rPr>
            <m:sty m:val="p"/>
          </m:rPr>
          <w:rPr>
            <w:rFonts w:ascii="Cambria Math" w:hAnsi="Cambria Math"/>
            <w:sz w:val="32"/>
            <w:lang w:val="en-GB"/>
          </w:rPr>
          <w:noBreakHyphen/>
        </m:r>
        <m:r>
          <w:rPr>
            <w:rFonts w:ascii="Cambria Math" w:hAnsi="Cambria Math"/>
            <w:sz w:val="32"/>
            <w:lang w:val="en-GB"/>
          </w:rPr>
          <m:t>off value=</m:t>
        </m:r>
        <m:f>
          <m:fPr>
            <m:ctrlPr>
              <w:rPr>
                <w:rFonts w:ascii="Cambria Math" w:hAnsi="Cambria Math"/>
                <w:i/>
                <w:sz w:val="32"/>
                <w:lang w:val="en-GB"/>
              </w:rPr>
            </m:ctrlPr>
          </m:fPr>
          <m:num>
            <m:r>
              <w:rPr>
                <w:rFonts w:ascii="Cambria Math" w:hAnsi="Cambria Math"/>
                <w:sz w:val="32"/>
                <w:lang w:val="en-GB"/>
              </w:rPr>
              <m:t>10,200</m:t>
            </m:r>
          </m:num>
          <m:den>
            <m:r>
              <w:rPr>
                <w:rFonts w:ascii="Cambria Math" w:hAnsi="Cambria Math"/>
                <w:sz w:val="32"/>
                <w:lang w:val="en-GB"/>
              </w:rPr>
              <m:t>32</m:t>
            </m:r>
          </m:den>
        </m:f>
        <m:r>
          <w:rPr>
            <w:rFonts w:ascii="Cambria Math" w:hAnsi="Cambria Math"/>
            <w:sz w:val="32"/>
            <w:lang w:val="en-GB"/>
          </w:rPr>
          <m:t xml:space="preserve"> ≈318.75</m:t>
        </m:r>
      </m:oMath>
      <w:r>
        <w:rPr>
          <w:lang w:val="en-GB"/>
        </w:rPr>
        <w:t xml:space="preserve"> </w:t>
      </w:r>
    </w:p>
    <w:p w:rsidR="004E5214"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lastRenderedPageBreak/>
        <w:t>The audit body calculated the cut-off value of 318.75 (= 10,200 / 32) to determine the high value stratum (100% audit stratum). All items whose book value is higher than this cut-off will be placed in the 100% audit stratum. In the high value stratum there are 2 final recipients, one installed 663 solar panels and another 500 solar panels (i.e. in total 1,163 solar panels)</w:t>
      </w:r>
      <w:r>
        <w:rPr>
          <w:rStyle w:val="FootnoteReference"/>
          <w:lang w:val="en-GB"/>
        </w:rPr>
        <w:footnoteReference w:id="12"/>
      </w:r>
      <w:r>
        <w:rPr>
          <w:lang w:val="en-GB"/>
        </w:rPr>
        <w:t xml:space="preserve">. </w:t>
      </w:r>
    </w:p>
    <w:p w:rsidR="004E5214" w:rsidRDefault="00010757" w:rsidP="00A670F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The remaining 683 final recipients with 9,037 solar panels remain in the low-value stratum. The audit body selected randomly from this low-value population a sample of 30 final recipients based on sampling interval of 301.23 which will be later used for the extrapolation of the errors identified in the low-value stratum.</w:t>
      </w:r>
    </w:p>
    <w:p w:rsidR="004E5214"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rFonts w:eastAsiaTheme="minorEastAsia"/>
          <w:sz w:val="32"/>
          <w:lang w:val="en-GB"/>
        </w:rPr>
      </w:pPr>
      <w:r>
        <w:rPr>
          <w:rFonts w:eastAsiaTheme="minorEastAsia"/>
          <w:sz w:val="32"/>
          <w:lang w:val="en-GB"/>
        </w:rPr>
        <w:t xml:space="preserve">                 </w:t>
      </w:r>
      <m:oMath>
        <m:r>
          <w:rPr>
            <w:rFonts w:ascii="Cambria Math" w:hAnsi="Cambria Math"/>
            <w:sz w:val="32"/>
            <w:lang w:val="en-GB"/>
          </w:rPr>
          <m:t>sampling interval=</m:t>
        </m:r>
        <m:f>
          <m:fPr>
            <m:ctrlPr>
              <w:rPr>
                <w:rFonts w:ascii="Cambria Math" w:hAnsi="Cambria Math"/>
                <w:i/>
                <w:sz w:val="32"/>
                <w:lang w:val="en-GB"/>
              </w:rPr>
            </m:ctrlPr>
          </m:fPr>
          <m:num>
            <m:r>
              <w:rPr>
                <w:rFonts w:ascii="Cambria Math" w:hAnsi="Cambria Math"/>
                <w:sz w:val="32"/>
                <w:lang w:val="en-GB"/>
              </w:rPr>
              <m:t>9,037</m:t>
            </m:r>
          </m:num>
          <m:den>
            <m:r>
              <w:rPr>
                <w:rFonts w:ascii="Cambria Math" w:hAnsi="Cambria Math"/>
                <w:sz w:val="32"/>
                <w:lang w:val="en-GB"/>
              </w:rPr>
              <m:t>30</m:t>
            </m:r>
          </m:den>
        </m:f>
        <m:r>
          <w:rPr>
            <w:rFonts w:ascii="Cambria Math" w:hAnsi="Cambria Math"/>
            <w:sz w:val="32"/>
            <w:lang w:val="en-GB"/>
          </w:rPr>
          <m:t xml:space="preserve"> ≈301.23</m:t>
        </m:r>
      </m:oMath>
    </w:p>
    <w:p w:rsidR="004E5214"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u w:val="single"/>
          <w:lang w:val="en-GB"/>
        </w:rPr>
      </w:pPr>
      <w:r w:rsidRPr="00C269A6">
        <w:rPr>
          <w:color w:val="auto"/>
          <w:u w:val="single"/>
          <w:lang w:val="en-GB"/>
        </w:rPr>
        <w:t>Projection of identified errors:</w:t>
      </w:r>
      <w:r w:rsidR="004E5214">
        <w:rPr>
          <w:color w:val="auto"/>
          <w:u w:val="single"/>
          <w:lang w:val="en-GB"/>
        </w:rPr>
        <w:t xml:space="preserve"> </w:t>
      </w:r>
    </w:p>
    <w:p w:rsidR="004E5214"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lang w:val="en-GB"/>
        </w:rPr>
      </w:pPr>
      <w:r>
        <w:rPr>
          <w:color w:val="auto"/>
          <w:lang w:val="en-GB"/>
        </w:rPr>
        <w:t xml:space="preserve">After auditing the 32 final </w:t>
      </w:r>
      <w:r>
        <w:rPr>
          <w:lang w:val="en-GB"/>
        </w:rPr>
        <w:t>recipients</w:t>
      </w:r>
      <w:r>
        <w:rPr>
          <w:color w:val="auto"/>
          <w:lang w:val="en-GB"/>
        </w:rPr>
        <w:t xml:space="preserve">, the audit body is able to project the error. Out of the 2 high-value final </w:t>
      </w:r>
      <w:r>
        <w:rPr>
          <w:lang w:val="en-GB"/>
        </w:rPr>
        <w:t>recipients</w:t>
      </w:r>
      <w:r>
        <w:rPr>
          <w:color w:val="auto"/>
          <w:lang w:val="en-GB"/>
        </w:rPr>
        <w:t>, the audit body identified an error with 29 solar panels.</w:t>
      </w:r>
      <w:r w:rsidR="004E5214">
        <w:rPr>
          <w:color w:val="auto"/>
          <w:lang w:val="en-GB"/>
        </w:rPr>
        <w:t xml:space="preserve"> </w:t>
      </w:r>
    </w:p>
    <w:p w:rsidR="004E5214"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lang w:val="en-GB"/>
        </w:rPr>
      </w:pPr>
      <w:r w:rsidRPr="00C269A6">
        <w:rPr>
          <w:color w:val="auto"/>
          <w:lang w:val="en-GB"/>
        </w:rPr>
        <w:t xml:space="preserve">For the remaining sample </w:t>
      </w:r>
      <w:r>
        <w:rPr>
          <w:color w:val="auto"/>
          <w:lang w:val="en-GB"/>
        </w:rPr>
        <w:t>of 30</w:t>
      </w:r>
      <w:r w:rsidRPr="00C269A6">
        <w:rPr>
          <w:color w:val="auto"/>
          <w:lang w:val="en-GB"/>
        </w:rPr>
        <w:t xml:space="preserve"> final </w:t>
      </w:r>
      <w:r>
        <w:rPr>
          <w:lang w:val="en-GB"/>
        </w:rPr>
        <w:t>recipients</w:t>
      </w:r>
      <w:r w:rsidRPr="00C269A6">
        <w:rPr>
          <w:color w:val="auto"/>
          <w:lang w:val="en-GB"/>
        </w:rPr>
        <w:t xml:space="preserve"> (low-value stratum), the identified error has a different treatment.</w:t>
      </w:r>
      <w:r w:rsidRPr="002B3369">
        <w:rPr>
          <w:color w:val="auto"/>
          <w:lang w:val="en-GB"/>
        </w:rPr>
        <w:t xml:space="preserve"> For each final </w:t>
      </w:r>
      <w:r>
        <w:rPr>
          <w:color w:val="auto"/>
          <w:lang w:val="en-GB"/>
        </w:rPr>
        <w:t>recipient</w:t>
      </w:r>
      <w:r w:rsidRPr="002B3369">
        <w:rPr>
          <w:color w:val="auto"/>
          <w:lang w:val="en-GB"/>
        </w:rPr>
        <w:t xml:space="preserve"> the error rate</w:t>
      </w:r>
      <w:r>
        <w:rPr>
          <w:color w:val="auto"/>
          <w:lang w:val="en-GB"/>
        </w:rPr>
        <w:t xml:space="preserve"> (E/R)</w:t>
      </w:r>
      <w:r w:rsidRPr="002B3369">
        <w:rPr>
          <w:color w:val="auto"/>
          <w:lang w:val="en-GB"/>
        </w:rPr>
        <w:t>, i.e. the ratio between the solar panels with error and the total number of audited solar panels is calculated.</w:t>
      </w:r>
    </w:p>
    <w:p w:rsidR="004E5214" w:rsidRPr="0026156B"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lang w:val="es-ES"/>
        </w:rPr>
      </w:pPr>
      <w:r w:rsidRPr="0026156B">
        <w:rPr>
          <w:color w:val="auto"/>
          <w:lang w:val="es-ES"/>
        </w:rPr>
        <w:t>Final recipient 001 – 8 solar panels, no error, E/R = 0.00</w:t>
      </w:r>
    </w:p>
    <w:p w:rsidR="004E5214" w:rsidRPr="004B7804"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sidRPr="00E54411">
        <w:rPr>
          <w:color w:val="auto"/>
        </w:rPr>
        <w:t>Final recipient 002 – 10 solar panels, 2 solar panels with error, E/R = 0.20</w:t>
      </w:r>
    </w:p>
    <w:p w:rsidR="004E5214" w:rsidRPr="004B7804"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sidRPr="004B7804">
        <w:rPr>
          <w:color w:val="auto"/>
        </w:rPr>
        <w:t>(…)</w:t>
      </w:r>
    </w:p>
    <w:p w:rsidR="004E5214" w:rsidRPr="00E54411"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sidRPr="00E54411">
        <w:rPr>
          <w:color w:val="auto"/>
        </w:rPr>
        <w:t>Final recipient 030 – 19 solar panels, 1 solar panel with error, E/R = 0.05</w:t>
      </w:r>
    </w:p>
    <w:p w:rsidR="004E5214" w:rsidRDefault="00010757" w:rsidP="004E5214">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lang w:val="en-GB"/>
        </w:rPr>
      </w:pPr>
      <w:r>
        <w:rPr>
          <w:color w:val="auto"/>
          <w:lang w:val="en-GB"/>
        </w:rPr>
        <w:t>Sum of error rates (E/R) = 0.3</w:t>
      </w:r>
      <w:r w:rsidRPr="001E095A">
        <w:rPr>
          <w:color w:val="auto"/>
          <w:lang w:val="en-GB"/>
        </w:rPr>
        <w:t>7</w:t>
      </w:r>
    </w:p>
    <w:p w:rsidR="00624D5F" w:rsidRDefault="00010757" w:rsidP="00624D5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Pr>
          <w:color w:val="auto"/>
        </w:rPr>
        <w:t>Then, the error rates should be summed over all units in the sample and multiplied by the sampling interval.</w:t>
      </w:r>
    </w:p>
    <w:p w:rsidR="00010757" w:rsidRPr="00FB73D1" w:rsidRDefault="00010757" w:rsidP="00624D5F">
      <w:pPr>
        <w:pStyle w:val="Default"/>
        <w:pBdr>
          <w:top w:val="single" w:sz="4" w:space="0"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sz w:val="30"/>
          <w:szCs w:val="30"/>
          <w:lang w:val="en-GB"/>
        </w:rPr>
      </w:pPr>
      <w:r>
        <w:rPr>
          <w:rFonts w:eastAsiaTheme="minorEastAsia"/>
          <w:sz w:val="30"/>
          <w:szCs w:val="30"/>
          <w:lang w:val="en-GB"/>
        </w:rPr>
        <w:t xml:space="preserve">  </w:t>
      </w:r>
      <m:oMath>
        <m:r>
          <w:rPr>
            <w:rFonts w:ascii="Cambria Math" w:hAnsi="Cambria Math"/>
            <w:sz w:val="30"/>
            <w:szCs w:val="30"/>
            <w:lang w:val="en-GB"/>
          </w:rPr>
          <m:t>projected error of the low</m:t>
        </m:r>
        <m:r>
          <m:rPr>
            <m:sty m:val="p"/>
          </m:rPr>
          <w:rPr>
            <w:rFonts w:ascii="Cambria Math" w:hAnsi="Cambria Math"/>
            <w:sz w:val="30"/>
            <w:szCs w:val="30"/>
            <w:lang w:val="en-GB"/>
          </w:rPr>
          <w:noBreakHyphen/>
        </m:r>
        <m:r>
          <w:rPr>
            <w:rFonts w:ascii="Cambria Math" w:hAnsi="Cambria Math"/>
            <w:sz w:val="30"/>
            <w:szCs w:val="30"/>
            <w:lang w:val="en-GB"/>
          </w:rPr>
          <m:t>value stratum=301.23 ×0.37 ≈111.46</m:t>
        </m:r>
      </m:oMath>
      <w:r w:rsidRPr="00FB73D1">
        <w:rPr>
          <w:sz w:val="30"/>
          <w:szCs w:val="30"/>
          <w:lang w:val="en-GB"/>
        </w:rPr>
        <w:t xml:space="preserve"> </w:t>
      </w:r>
    </w:p>
    <w:p w:rsidR="00010757"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Pr>
          <w:color w:val="auto"/>
        </w:rPr>
        <w:lastRenderedPageBreak/>
        <w:t>The projected error at the level of the total population (high-value stratum and low-value stratum) is just the sum of these two components.</w:t>
      </w:r>
    </w:p>
    <w:p w:rsidR="00010757"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lang w:val="en-GB"/>
        </w:rPr>
      </w:pPr>
      <w:r>
        <w:rPr>
          <w:rFonts w:eastAsiaTheme="minorEastAsia"/>
          <w:sz w:val="32"/>
          <w:lang w:val="en-GB"/>
        </w:rPr>
        <w:t xml:space="preserve">     </w:t>
      </w:r>
      <m:oMath>
        <m:r>
          <w:rPr>
            <w:rFonts w:ascii="Cambria Math" w:hAnsi="Cambria Math"/>
            <w:sz w:val="32"/>
            <w:lang w:val="en-GB"/>
          </w:rPr>
          <m:t>total projected error=29+111.46 =140.46</m:t>
        </m:r>
      </m:oMath>
      <w:r>
        <w:rPr>
          <w:lang w:val="en-GB"/>
        </w:rPr>
        <w:t xml:space="preserve"> </w:t>
      </w:r>
    </w:p>
    <w:p w:rsidR="00010757"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Pr>
          <w:color w:val="auto"/>
        </w:rPr>
        <w:t>The projected error rate (TPER) is the ratio between the projected error and the total population:</w:t>
      </w:r>
    </w:p>
    <w:p w:rsidR="00010757"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lang w:val="en-GB"/>
        </w:rPr>
      </w:pPr>
      <w:r>
        <w:rPr>
          <w:rFonts w:eastAsiaTheme="minorEastAsia"/>
          <w:sz w:val="32"/>
          <w:lang w:val="en-GB"/>
        </w:rPr>
        <w:t xml:space="preserve">                             </w:t>
      </w:r>
      <m:oMath>
        <m:r>
          <w:rPr>
            <w:rFonts w:ascii="Cambria Math" w:hAnsi="Cambria Math"/>
            <w:sz w:val="32"/>
            <w:lang w:val="en-GB"/>
          </w:rPr>
          <m:t>TPER=</m:t>
        </m:r>
        <m:f>
          <m:fPr>
            <m:ctrlPr>
              <w:rPr>
                <w:rFonts w:ascii="Cambria Math" w:hAnsi="Cambria Math"/>
                <w:i/>
                <w:sz w:val="32"/>
                <w:lang w:val="en-GB"/>
              </w:rPr>
            </m:ctrlPr>
          </m:fPr>
          <m:num>
            <m:r>
              <w:rPr>
                <w:rFonts w:ascii="Cambria Math" w:hAnsi="Cambria Math"/>
                <w:sz w:val="32"/>
                <w:lang w:val="en-GB"/>
              </w:rPr>
              <m:t>140.46</m:t>
            </m:r>
          </m:num>
          <m:den>
            <m:r>
              <w:rPr>
                <w:rFonts w:ascii="Cambria Math" w:hAnsi="Cambria Math"/>
                <w:sz w:val="32"/>
                <w:lang w:val="en-GB"/>
              </w:rPr>
              <m:t>10,200</m:t>
            </m:r>
          </m:den>
        </m:f>
        <m:r>
          <w:rPr>
            <w:rFonts w:ascii="Cambria Math" w:hAnsi="Cambria Math"/>
            <w:sz w:val="32"/>
            <w:lang w:val="en-GB"/>
          </w:rPr>
          <m:t xml:space="preserve"> ≈1.38%</m:t>
        </m:r>
      </m:oMath>
      <w:r>
        <w:rPr>
          <w:lang w:val="en-GB"/>
        </w:rPr>
        <w:t xml:space="preserve"> </w:t>
      </w:r>
    </w:p>
    <w:p w:rsidR="00010757" w:rsidRPr="00A83D01"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sidRPr="00A83D01">
        <w:rPr>
          <w:color w:val="auto"/>
        </w:rPr>
        <w:t>The standard deviation of error rates in the sampling stra</w:t>
      </w:r>
      <w:r>
        <w:rPr>
          <w:color w:val="auto"/>
        </w:rPr>
        <w:t>tum (low-value stratum) is 0.025</w:t>
      </w:r>
      <w:r w:rsidRPr="00A83D01">
        <w:rPr>
          <w:color w:val="auto"/>
        </w:rPr>
        <w:t>. The precision (SE) is calculated in the following way:</w:t>
      </w:r>
    </w:p>
    <w:p w:rsidR="00010757" w:rsidRPr="00A83D01"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color w:val="auto"/>
        </w:rPr>
      </w:pPr>
      <w:r w:rsidRPr="00A83D01">
        <w:rPr>
          <w:rFonts w:eastAsiaTheme="minorEastAsia"/>
          <w:sz w:val="32"/>
          <w:lang w:val="en-GB"/>
        </w:rPr>
        <w:t xml:space="preserve">      </w:t>
      </w:r>
      <m:oMath>
        <m:r>
          <w:rPr>
            <w:rFonts w:ascii="Cambria Math" w:hAnsi="Cambria Math"/>
            <w:sz w:val="32"/>
            <w:lang w:val="en-GB"/>
          </w:rPr>
          <m:t>SE=z×</m:t>
        </m:r>
        <m:f>
          <m:fPr>
            <m:ctrlPr>
              <w:rPr>
                <w:rFonts w:ascii="Cambria Math" w:hAnsi="Cambria Math"/>
                <w:i/>
                <w:sz w:val="32"/>
                <w:lang w:val="en-GB"/>
              </w:rPr>
            </m:ctrlPr>
          </m:fPr>
          <m:num>
            <m:sSub>
              <m:sSubPr>
                <m:ctrlPr>
                  <w:rPr>
                    <w:rFonts w:ascii="Cambria Math" w:hAnsi="Cambria Math"/>
                    <w:i/>
                    <w:sz w:val="32"/>
                    <w:lang w:val="en-GB"/>
                  </w:rPr>
                </m:ctrlPr>
              </m:sSubPr>
              <m:e>
                <m:r>
                  <w:rPr>
                    <w:rFonts w:ascii="Cambria Math" w:hAnsi="Cambria Math"/>
                    <w:sz w:val="32"/>
                    <w:lang w:val="en-GB"/>
                  </w:rPr>
                  <m:t>BV</m:t>
                </m:r>
              </m:e>
              <m:sub>
                <m:r>
                  <w:rPr>
                    <w:rFonts w:ascii="Cambria Math" w:hAnsi="Cambria Math"/>
                    <w:sz w:val="32"/>
                    <w:lang w:val="en-GB"/>
                  </w:rPr>
                  <m:t>S</m:t>
                </m:r>
              </m:sub>
            </m:sSub>
          </m:num>
          <m:den>
            <m:rad>
              <m:radPr>
                <m:degHide m:val="1"/>
                <m:ctrlPr>
                  <w:rPr>
                    <w:rFonts w:ascii="Cambria Math" w:hAnsi="Cambria Math"/>
                    <w:i/>
                    <w:sz w:val="32"/>
                    <w:lang w:val="en-GB"/>
                  </w:rPr>
                </m:ctrlPr>
              </m:radPr>
              <m:deg/>
              <m:e>
                <m:sSub>
                  <m:sSubPr>
                    <m:ctrlPr>
                      <w:rPr>
                        <w:rFonts w:ascii="Cambria Math" w:hAnsi="Cambria Math"/>
                        <w:i/>
                        <w:sz w:val="32"/>
                        <w:lang w:val="en-GB"/>
                      </w:rPr>
                    </m:ctrlPr>
                  </m:sSubPr>
                  <m:e>
                    <m:r>
                      <w:rPr>
                        <w:rFonts w:ascii="Cambria Math" w:hAnsi="Cambria Math"/>
                        <w:sz w:val="32"/>
                        <w:lang w:val="en-GB"/>
                      </w:rPr>
                      <m:t>n</m:t>
                    </m:r>
                  </m:e>
                  <m:sub>
                    <m:r>
                      <w:rPr>
                        <w:rFonts w:ascii="Cambria Math" w:hAnsi="Cambria Math"/>
                        <w:sz w:val="32"/>
                        <w:lang w:val="en-GB"/>
                      </w:rPr>
                      <m:t>S</m:t>
                    </m:r>
                  </m:sub>
                </m:sSub>
              </m:e>
            </m:rad>
          </m:den>
        </m:f>
        <m:r>
          <w:rPr>
            <w:rFonts w:ascii="Cambria Math" w:hAnsi="Cambria Math"/>
            <w:sz w:val="32"/>
            <w:lang w:val="en-GB"/>
          </w:rPr>
          <m:t xml:space="preserve"> × </m:t>
        </m:r>
        <m:sSub>
          <m:sSubPr>
            <m:ctrlPr>
              <w:rPr>
                <w:rFonts w:ascii="Cambria Math" w:hAnsi="Cambria Math"/>
                <w:i/>
                <w:sz w:val="32"/>
                <w:lang w:val="en-GB"/>
              </w:rPr>
            </m:ctrlPr>
          </m:sSubPr>
          <m:e>
            <m:r>
              <w:rPr>
                <w:rFonts w:ascii="Cambria Math" w:hAnsi="Cambria Math"/>
                <w:sz w:val="32"/>
                <w:lang w:val="en-GB"/>
              </w:rPr>
              <m:t>s</m:t>
            </m:r>
          </m:e>
          <m:sub>
            <m:r>
              <w:rPr>
                <w:rFonts w:ascii="Cambria Math" w:hAnsi="Cambria Math"/>
                <w:sz w:val="32"/>
                <w:lang w:val="en-GB"/>
              </w:rPr>
              <m:t>r</m:t>
            </m:r>
          </m:sub>
        </m:sSub>
        <m:r>
          <w:rPr>
            <w:rFonts w:ascii="Cambria Math" w:hAnsi="Cambria Math"/>
            <w:sz w:val="32"/>
            <w:lang w:val="en-GB"/>
          </w:rPr>
          <m:t>=1.282×</m:t>
        </m:r>
        <m:f>
          <m:fPr>
            <m:ctrlPr>
              <w:rPr>
                <w:rFonts w:ascii="Cambria Math" w:hAnsi="Cambria Math"/>
                <w:i/>
                <w:sz w:val="32"/>
                <w:lang w:val="en-GB"/>
              </w:rPr>
            </m:ctrlPr>
          </m:fPr>
          <m:num>
            <m:r>
              <w:rPr>
                <w:rFonts w:ascii="Cambria Math" w:hAnsi="Cambria Math"/>
                <w:sz w:val="32"/>
                <w:lang w:val="en-GB"/>
              </w:rPr>
              <m:t>9,037</m:t>
            </m:r>
          </m:num>
          <m:den>
            <m:rad>
              <m:radPr>
                <m:degHide m:val="1"/>
                <m:ctrlPr>
                  <w:rPr>
                    <w:rFonts w:ascii="Cambria Math" w:hAnsi="Cambria Math"/>
                    <w:i/>
                    <w:sz w:val="32"/>
                    <w:lang w:val="en-GB"/>
                  </w:rPr>
                </m:ctrlPr>
              </m:radPr>
              <m:deg/>
              <m:e>
                <m:r>
                  <w:rPr>
                    <w:rFonts w:ascii="Cambria Math" w:hAnsi="Cambria Math"/>
                    <w:sz w:val="32"/>
                    <w:lang w:val="en-GB"/>
                  </w:rPr>
                  <m:t>30</m:t>
                </m:r>
              </m:e>
            </m:rad>
          </m:den>
        </m:f>
        <m:r>
          <w:rPr>
            <w:rFonts w:ascii="Cambria Math" w:hAnsi="Cambria Math"/>
            <w:sz w:val="32"/>
            <w:lang w:val="en-GB"/>
          </w:rPr>
          <m:t xml:space="preserve"> × 0.025≈53</m:t>
        </m:r>
      </m:oMath>
      <w:r w:rsidRPr="00A83D01">
        <w:rPr>
          <w:color w:val="auto"/>
        </w:rPr>
        <w:t xml:space="preserve"> </w:t>
      </w:r>
    </w:p>
    <w:p w:rsidR="00010757" w:rsidRPr="00FD0560"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sidRPr="00FD0560">
        <w:rPr>
          <w:color w:val="auto"/>
        </w:rPr>
        <w:t>Note that the precision (sampling error) is computed for the non-exhaustive stratum only, since there is no sampling error to account for in the exhaustive stratum.</w:t>
      </w:r>
    </w:p>
    <w:p w:rsidR="00010757" w:rsidRPr="00FD0560"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sidRPr="00FD0560">
        <w:rPr>
          <w:color w:val="auto"/>
        </w:rPr>
        <w:t>To draw a conclusion about the materiality of the error the upper limit of error (ULE) should be calculated. This upper limit is equal to the summation of the projected error and the precision.</w:t>
      </w:r>
    </w:p>
    <w:p w:rsidR="00010757" w:rsidRPr="00FD0560"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color w:val="auto"/>
          <w:sz w:val="32"/>
          <w:szCs w:val="32"/>
        </w:rPr>
      </w:pPr>
      <w:r w:rsidRPr="00FD0560">
        <w:rPr>
          <w:rFonts w:eastAsiaTheme="minorEastAsia"/>
          <w:sz w:val="32"/>
          <w:lang w:val="en-GB"/>
        </w:rPr>
        <w:t xml:space="preserve">                        </w:t>
      </w:r>
      <m:oMath>
        <m:r>
          <w:rPr>
            <w:rFonts w:ascii="Cambria Math" w:hAnsi="Cambria Math"/>
            <w:sz w:val="32"/>
            <w:szCs w:val="32"/>
            <w:lang w:val="en-GB"/>
          </w:rPr>
          <m:t>ULE=</m:t>
        </m:r>
        <m:f>
          <m:fPr>
            <m:ctrlPr>
              <w:rPr>
                <w:rFonts w:ascii="Cambria Math" w:hAnsi="Cambria Math"/>
                <w:i/>
                <w:sz w:val="32"/>
                <w:szCs w:val="32"/>
                <w:lang w:val="en-GB"/>
              </w:rPr>
            </m:ctrlPr>
          </m:fPr>
          <m:num>
            <m:r>
              <w:rPr>
                <w:rFonts w:ascii="Cambria Math" w:hAnsi="Cambria Math"/>
                <w:sz w:val="32"/>
                <w:szCs w:val="32"/>
                <w:lang w:val="en-GB"/>
              </w:rPr>
              <m:t>140.46+53</m:t>
            </m:r>
          </m:num>
          <m:den>
            <m:r>
              <w:rPr>
                <w:rFonts w:ascii="Cambria Math" w:hAnsi="Cambria Math"/>
                <w:sz w:val="32"/>
                <w:szCs w:val="32"/>
                <w:lang w:val="en-GB"/>
              </w:rPr>
              <m:t>10,200</m:t>
            </m:r>
          </m:den>
        </m:f>
        <m:r>
          <w:rPr>
            <w:rFonts w:ascii="Cambria Math" w:hAnsi="Cambria Math"/>
            <w:sz w:val="32"/>
            <w:szCs w:val="32"/>
            <w:lang w:val="en-GB"/>
          </w:rPr>
          <m:t xml:space="preserve"> =</m:t>
        </m:r>
        <m:f>
          <m:fPr>
            <m:ctrlPr>
              <w:rPr>
                <w:rFonts w:ascii="Cambria Math" w:hAnsi="Cambria Math"/>
                <w:i/>
                <w:sz w:val="32"/>
                <w:szCs w:val="32"/>
                <w:lang w:val="en-GB"/>
              </w:rPr>
            </m:ctrlPr>
          </m:fPr>
          <m:num>
            <m:r>
              <w:rPr>
                <w:rFonts w:ascii="Cambria Math" w:hAnsi="Cambria Math"/>
                <w:sz w:val="32"/>
                <w:szCs w:val="32"/>
                <w:lang w:val="en-GB"/>
              </w:rPr>
              <m:t>193.46</m:t>
            </m:r>
          </m:num>
          <m:den>
            <m:r>
              <w:rPr>
                <w:rFonts w:ascii="Cambria Math" w:hAnsi="Cambria Math"/>
                <w:sz w:val="32"/>
                <w:szCs w:val="32"/>
                <w:lang w:val="en-GB"/>
              </w:rPr>
              <m:t>10,200</m:t>
            </m:r>
          </m:den>
        </m:f>
        <m:r>
          <w:rPr>
            <w:rFonts w:ascii="Cambria Math" w:hAnsi="Cambria Math"/>
            <w:sz w:val="32"/>
            <w:szCs w:val="32"/>
            <w:lang w:val="en-GB"/>
          </w:rPr>
          <m:t xml:space="preserve"> ≈1.90%</m:t>
        </m:r>
      </m:oMath>
      <w:r w:rsidRPr="00FD0560">
        <w:rPr>
          <w:color w:val="auto"/>
          <w:sz w:val="32"/>
          <w:szCs w:val="32"/>
        </w:rPr>
        <w:t xml:space="preserve"> </w:t>
      </w:r>
    </w:p>
    <w:p w:rsidR="00010757" w:rsidRDefault="00010757" w:rsidP="004E521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color w:val="auto"/>
        </w:rPr>
      </w:pPr>
      <w:r>
        <w:rPr>
          <w:color w:val="auto"/>
        </w:rPr>
        <w:t xml:space="preserve">In this case, both the projected error rate and the upper limit are smaller than </w:t>
      </w:r>
      <w:r w:rsidRPr="00FD0560">
        <w:rPr>
          <w:color w:val="auto"/>
        </w:rPr>
        <w:t>m</w:t>
      </w:r>
      <w:r>
        <w:rPr>
          <w:color w:val="auto"/>
        </w:rPr>
        <w:t>aximum tolerable error</w:t>
      </w:r>
      <w:r w:rsidRPr="00FD0560">
        <w:rPr>
          <w:color w:val="auto"/>
        </w:rPr>
        <w:t>.</w:t>
      </w:r>
      <w:r>
        <w:rPr>
          <w:color w:val="auto"/>
        </w:rPr>
        <w:t xml:space="preserve"> It means that the audit body can conclude that the target has been satisfactorily fulfilled as the overdeclaration of 200 solar panels will fully absorb identified error.</w:t>
      </w:r>
    </w:p>
    <w:p w:rsidR="006C4656" w:rsidRDefault="006C4656" w:rsidP="00D0307C">
      <w:pPr>
        <w:spacing w:before="240" w:after="240"/>
        <w:ind w:left="709"/>
        <w:rPr>
          <w:rFonts w:ascii="Times New Roman" w:hAnsi="Times New Roman" w:cs="Times New Roman"/>
          <w:b/>
          <w:sz w:val="24"/>
          <w:szCs w:val="24"/>
          <w:lang w:val="en-IE"/>
        </w:rPr>
      </w:pPr>
      <w:r>
        <w:rPr>
          <w:rFonts w:ascii="Times New Roman" w:hAnsi="Times New Roman" w:cs="Times New Roman"/>
          <w:b/>
          <w:sz w:val="24"/>
          <w:szCs w:val="24"/>
          <w:lang w:val="en-IE"/>
        </w:rPr>
        <w:br w:type="page"/>
      </w:r>
    </w:p>
    <w:p w:rsidR="00010757" w:rsidRDefault="006C4656" w:rsidP="00D0307C">
      <w:pPr>
        <w:spacing w:before="240" w:after="240"/>
        <w:ind w:left="709"/>
        <w:rPr>
          <w:rFonts w:ascii="Times New Roman" w:hAnsi="Times New Roman" w:cs="Times New Roman"/>
          <w:b/>
          <w:sz w:val="24"/>
          <w:szCs w:val="24"/>
          <w:lang w:val="en-IE"/>
        </w:rPr>
      </w:pPr>
      <w:r>
        <w:rPr>
          <w:rFonts w:ascii="Times New Roman" w:hAnsi="Times New Roman" w:cs="Times New Roman"/>
          <w:b/>
          <w:sz w:val="24"/>
          <w:szCs w:val="24"/>
          <w:lang w:val="en-IE"/>
        </w:rPr>
        <w:lastRenderedPageBreak/>
        <w:t>Annex 6</w:t>
      </w:r>
      <w:r w:rsidR="0026156B">
        <w:rPr>
          <w:rFonts w:ascii="Times New Roman" w:hAnsi="Times New Roman" w:cs="Times New Roman"/>
          <w:b/>
          <w:sz w:val="24"/>
          <w:szCs w:val="24"/>
          <w:lang w:val="en-IE"/>
        </w:rPr>
        <w:t xml:space="preserve"> – Sampling technique and example for the regional clustering</w:t>
      </w:r>
    </w:p>
    <w:p w:rsidR="006C4656" w:rsidRPr="00DA6BB1" w:rsidRDefault="006C4656" w:rsidP="006C4656">
      <w:pPr>
        <w:pStyle w:val="Default"/>
        <w:keepNext/>
        <w:spacing w:after="240" w:line="360" w:lineRule="auto"/>
        <w:ind w:left="720" w:right="170"/>
        <w:jc w:val="both"/>
        <w:rPr>
          <w:u w:val="single"/>
          <w:lang w:val="en-GB"/>
        </w:rPr>
      </w:pPr>
      <w:r>
        <w:rPr>
          <w:u w:val="single"/>
          <w:lang w:val="en-GB"/>
        </w:rPr>
        <w:t>Sampling technique</w:t>
      </w:r>
      <w:r w:rsidRPr="00DA6BB1">
        <w:rPr>
          <w:rStyle w:val="FootnoteReference"/>
          <w:u w:val="single"/>
          <w:lang w:val="en-GB"/>
        </w:rPr>
        <w:footnoteReference w:id="13"/>
      </w:r>
      <w:r>
        <w:rPr>
          <w:u w:val="single"/>
          <w:lang w:val="en-GB"/>
        </w:rPr>
        <w:t>:</w:t>
      </w:r>
    </w:p>
    <w:p w:rsidR="006C4656" w:rsidRPr="00586C64" w:rsidRDefault="006C4656" w:rsidP="006C4656">
      <w:pPr>
        <w:ind w:left="709"/>
        <w:rPr>
          <w:rFonts w:ascii="Times New Roman" w:hAnsi="Times New Roman" w:cs="Times New Roman"/>
          <w:sz w:val="24"/>
          <w:szCs w:val="24"/>
          <w:lang w:val="en-GB"/>
        </w:rPr>
      </w:pPr>
      <w:r w:rsidRPr="00586C64">
        <w:rPr>
          <w:rFonts w:ascii="Times New Roman" w:hAnsi="Times New Roman" w:cs="Times New Roman"/>
          <w:sz w:val="24"/>
          <w:szCs w:val="24"/>
          <w:lang w:val="en-GB"/>
        </w:rPr>
        <w:t xml:space="preserve">The sample size of projects/final </w:t>
      </w:r>
      <w:r w:rsidRPr="00BA73F5">
        <w:rPr>
          <w:rFonts w:ascii="Times New Roman" w:hAnsi="Times New Roman" w:cs="Times New Roman"/>
          <w:sz w:val="24"/>
          <w:szCs w:val="24"/>
          <w:lang w:val="en-GB"/>
        </w:rPr>
        <w:t>recipients</w:t>
      </w:r>
      <w:r w:rsidRPr="00586C64">
        <w:rPr>
          <w:rFonts w:ascii="Times New Roman" w:hAnsi="Times New Roman" w:cs="Times New Roman"/>
          <w:sz w:val="24"/>
          <w:szCs w:val="24"/>
          <w:lang w:val="en-GB"/>
        </w:rPr>
        <w:t xml:space="preserve"> within each region of one </w:t>
      </w:r>
      <w:r>
        <w:rPr>
          <w:rFonts w:ascii="Times New Roman" w:hAnsi="Times New Roman" w:cs="Times New Roman"/>
          <w:sz w:val="24"/>
          <w:szCs w:val="24"/>
          <w:lang w:val="en-GB"/>
        </w:rPr>
        <w:t>target</w:t>
      </w:r>
      <w:r w:rsidRPr="00586C64">
        <w:rPr>
          <w:rFonts w:ascii="Times New Roman" w:hAnsi="Times New Roman" w:cs="Times New Roman"/>
          <w:sz w:val="24"/>
          <w:szCs w:val="24"/>
          <w:lang w:val="en-GB"/>
        </w:rPr>
        <w:t xml:space="preserve"> is computed as follows:</w:t>
      </w:r>
    </w:p>
    <w:p w:rsidR="006C4656" w:rsidRPr="00586C64" w:rsidRDefault="006C4656" w:rsidP="006C4656">
      <w:pPr>
        <w:ind w:left="709" w:firstLine="707"/>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586C64">
        <w:rPr>
          <w:rFonts w:ascii="Times New Roman" w:hAnsi="Times New Roman" w:cs="Times New Roman"/>
          <w:sz w:val="24"/>
          <w:szCs w:val="24"/>
          <w:lang w:val="en-GB"/>
        </w:rPr>
        <w:t> </w:t>
      </w:r>
      <m:oMath>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n</m:t>
            </m:r>
          </m:e>
          <m:sub>
            <m:r>
              <w:rPr>
                <w:rFonts w:ascii="Cambria Math" w:hAnsi="Cambria Math" w:cs="Times New Roman"/>
                <w:sz w:val="32"/>
                <w:szCs w:val="24"/>
                <w:lang w:val="en-GB"/>
              </w:rPr>
              <m:t>r</m:t>
            </m:r>
          </m:sub>
        </m:sSub>
        <m:r>
          <w:rPr>
            <w:rFonts w:ascii="Cambria Math" w:hAnsi="Cambria Math" w:cs="Times New Roman"/>
            <w:sz w:val="32"/>
            <w:szCs w:val="24"/>
            <w:lang w:val="en-GB"/>
          </w:rPr>
          <m:t>=</m:t>
        </m:r>
        <m:d>
          <m:dPr>
            <m:ctrlPr>
              <w:rPr>
                <w:rFonts w:ascii="Cambria Math" w:hAnsi="Cambria Math" w:cs="Times New Roman"/>
                <w:i/>
                <w:iCs/>
                <w:sz w:val="32"/>
                <w:szCs w:val="24"/>
                <w:lang w:val="en-GB"/>
              </w:rPr>
            </m:ctrlPr>
          </m:dPr>
          <m:e>
            <m:f>
              <m:fPr>
                <m:ctrlPr>
                  <w:rPr>
                    <w:rFonts w:ascii="Cambria Math" w:hAnsi="Cambria Math" w:cs="Times New Roman"/>
                    <w:i/>
                    <w:iCs/>
                    <w:sz w:val="32"/>
                    <w:szCs w:val="24"/>
                    <w:lang w:val="en-GB"/>
                  </w:rPr>
                </m:ctrlPr>
              </m:fPr>
              <m:num>
                <m:sSup>
                  <m:sSupPr>
                    <m:ctrlPr>
                      <w:rPr>
                        <w:rFonts w:ascii="Cambria Math" w:hAnsi="Cambria Math" w:cs="Times New Roman"/>
                        <w:i/>
                        <w:iCs/>
                        <w:sz w:val="32"/>
                        <w:szCs w:val="24"/>
                        <w:lang w:val="en-GB"/>
                      </w:rPr>
                    </m:ctrlPr>
                  </m:sSupPr>
                  <m:e>
                    <m:r>
                      <w:rPr>
                        <w:rFonts w:ascii="Cambria Math" w:hAnsi="Cambria Math" w:cs="Times New Roman"/>
                        <w:sz w:val="32"/>
                        <w:szCs w:val="24"/>
                        <w:lang w:val="en-GB"/>
                      </w:rPr>
                      <m:t>z</m:t>
                    </m:r>
                  </m:e>
                  <m:sup>
                    <m:r>
                      <w:rPr>
                        <w:rFonts w:ascii="Cambria Math" w:hAnsi="Cambria Math" w:cs="Times New Roman"/>
                        <w:sz w:val="32"/>
                        <w:szCs w:val="24"/>
                        <w:lang w:val="en-GB"/>
                      </w:rPr>
                      <m:t>2</m:t>
                    </m:r>
                  </m:sup>
                </m:sSup>
                <m:sSup>
                  <m:sSupPr>
                    <m:ctrlPr>
                      <w:rPr>
                        <w:rFonts w:ascii="Cambria Math" w:hAnsi="Cambria Math" w:cs="Times New Roman"/>
                        <w:i/>
                        <w:iCs/>
                        <w:sz w:val="32"/>
                        <w:szCs w:val="24"/>
                        <w:lang w:val="en-GB"/>
                      </w:rPr>
                    </m:ctrlPr>
                  </m:sSupPr>
                  <m:e>
                    <m:r>
                      <w:rPr>
                        <w:rFonts w:ascii="Cambria Math" w:hAnsi="Cambria Math" w:cs="Times New Roman"/>
                        <w:sz w:val="32"/>
                        <w:szCs w:val="24"/>
                        <w:lang w:val="en-GB"/>
                      </w:rPr>
                      <m:t>×BV</m:t>
                    </m:r>
                  </m:e>
                  <m:sup>
                    <m:r>
                      <w:rPr>
                        <w:rFonts w:ascii="Cambria Math" w:hAnsi="Cambria Math" w:cs="Times New Roman"/>
                        <w:sz w:val="32"/>
                        <w:szCs w:val="24"/>
                        <w:lang w:val="en-GB"/>
                      </w:rPr>
                      <m:t>2</m:t>
                    </m:r>
                  </m:sup>
                </m:sSup>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×σ</m:t>
                    </m:r>
                  </m:e>
                  <m:sub>
                    <m:r>
                      <w:rPr>
                        <w:rFonts w:ascii="Cambria Math" w:hAnsi="Cambria Math" w:cs="Times New Roman"/>
                        <w:sz w:val="32"/>
                        <w:szCs w:val="24"/>
                        <w:lang w:val="en-GB"/>
                      </w:rPr>
                      <m:t>wr</m:t>
                    </m:r>
                  </m:sub>
                  <m:sup>
                    <m:r>
                      <w:rPr>
                        <w:rFonts w:ascii="Cambria Math" w:hAnsi="Cambria Math" w:cs="Times New Roman"/>
                        <w:sz w:val="32"/>
                        <w:szCs w:val="24"/>
                        <w:lang w:val="en-GB"/>
                      </w:rPr>
                      <m:t>2</m:t>
                    </m:r>
                  </m:sup>
                </m:sSubSup>
                <m:r>
                  <w:rPr>
                    <w:rFonts w:ascii="Cambria Math" w:hAnsi="Cambria Math" w:cs="Times New Roman"/>
                    <w:sz w:val="32"/>
                    <w:szCs w:val="24"/>
                    <w:lang w:val="en-GB"/>
                  </w:rPr>
                  <m:t>/m</m:t>
                </m:r>
              </m:num>
              <m:den>
                <m:sSup>
                  <m:sSupPr>
                    <m:ctrlPr>
                      <w:rPr>
                        <w:rFonts w:ascii="Cambria Math" w:hAnsi="Cambria Math" w:cs="Times New Roman"/>
                        <w:i/>
                        <w:iCs/>
                        <w:sz w:val="32"/>
                        <w:szCs w:val="24"/>
                        <w:lang w:val="en-GB"/>
                      </w:rPr>
                    </m:ctrlPr>
                  </m:sSupPr>
                  <m:e>
                    <m:d>
                      <m:dPr>
                        <m:ctrlPr>
                          <w:rPr>
                            <w:rFonts w:ascii="Cambria Math" w:hAnsi="Cambria Math" w:cs="Times New Roman"/>
                            <w:i/>
                            <w:iCs/>
                            <w:sz w:val="32"/>
                            <w:szCs w:val="24"/>
                            <w:lang w:val="en-GB"/>
                          </w:rPr>
                        </m:ctrlPr>
                      </m:dPr>
                      <m:e>
                        <m:r>
                          <w:rPr>
                            <w:rFonts w:ascii="Cambria Math" w:hAnsi="Cambria Math" w:cs="Times New Roman"/>
                            <w:sz w:val="32"/>
                            <w:szCs w:val="24"/>
                            <w:lang w:val="en-GB"/>
                          </w:rPr>
                          <m:t>TE-AE</m:t>
                        </m:r>
                      </m:e>
                    </m:d>
                  </m:e>
                  <m:sup>
                    <m:r>
                      <w:rPr>
                        <w:rFonts w:ascii="Cambria Math" w:hAnsi="Cambria Math" w:cs="Times New Roman"/>
                        <w:sz w:val="32"/>
                        <w:szCs w:val="24"/>
                        <w:lang w:val="en-GB"/>
                      </w:rPr>
                      <m:t>2</m:t>
                    </m:r>
                  </m:sup>
                </m:sSup>
                <m:r>
                  <w:rPr>
                    <w:rFonts w:ascii="Cambria Math" w:hAnsi="Cambria Math" w:cs="Times New Roman"/>
                    <w:sz w:val="32"/>
                    <w:szCs w:val="24"/>
                    <w:lang w:val="en-GB"/>
                  </w:rPr>
                  <m:t>-</m:t>
                </m:r>
                <m:sSup>
                  <m:sSupPr>
                    <m:ctrlPr>
                      <w:rPr>
                        <w:rFonts w:ascii="Cambria Math" w:hAnsi="Cambria Math" w:cs="Times New Roman"/>
                        <w:i/>
                        <w:iCs/>
                        <w:sz w:val="32"/>
                        <w:szCs w:val="24"/>
                        <w:lang w:val="en-GB"/>
                      </w:rPr>
                    </m:ctrlPr>
                  </m:sSupPr>
                  <m:e>
                    <m:r>
                      <w:rPr>
                        <w:rFonts w:ascii="Cambria Math" w:hAnsi="Cambria Math" w:cs="Times New Roman"/>
                        <w:sz w:val="32"/>
                        <w:szCs w:val="24"/>
                        <w:lang w:val="en-GB"/>
                      </w:rPr>
                      <m:t>z</m:t>
                    </m:r>
                  </m:e>
                  <m:sup>
                    <m:r>
                      <w:rPr>
                        <w:rFonts w:ascii="Cambria Math" w:hAnsi="Cambria Math" w:cs="Times New Roman"/>
                        <w:sz w:val="32"/>
                        <w:szCs w:val="24"/>
                        <w:lang w:val="en-GB"/>
                      </w:rPr>
                      <m:t>2</m:t>
                    </m:r>
                  </m:sup>
                </m:sSup>
                <m:sSup>
                  <m:sSupPr>
                    <m:ctrlPr>
                      <w:rPr>
                        <w:rFonts w:ascii="Cambria Math" w:hAnsi="Cambria Math" w:cs="Times New Roman"/>
                        <w:i/>
                        <w:iCs/>
                        <w:sz w:val="32"/>
                        <w:szCs w:val="24"/>
                        <w:lang w:val="en-GB"/>
                      </w:rPr>
                    </m:ctrlPr>
                  </m:sSupPr>
                  <m:e>
                    <m:r>
                      <w:rPr>
                        <w:rFonts w:ascii="Cambria Math" w:hAnsi="Cambria Math" w:cs="Times New Roman"/>
                        <w:sz w:val="32"/>
                        <w:szCs w:val="24"/>
                        <w:lang w:val="en-GB"/>
                      </w:rPr>
                      <m:t>×BV</m:t>
                    </m:r>
                  </m:e>
                  <m:sup>
                    <m:r>
                      <w:rPr>
                        <w:rFonts w:ascii="Cambria Math" w:hAnsi="Cambria Math" w:cs="Times New Roman"/>
                        <w:sz w:val="32"/>
                        <w:szCs w:val="24"/>
                        <w:lang w:val="en-GB"/>
                      </w:rPr>
                      <m:t>2</m:t>
                    </m:r>
                  </m:sup>
                </m:sSup>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×σ</m:t>
                    </m:r>
                  </m:e>
                  <m:sub>
                    <m:r>
                      <w:rPr>
                        <w:rFonts w:ascii="Cambria Math" w:hAnsi="Cambria Math" w:cs="Times New Roman"/>
                        <w:sz w:val="32"/>
                        <w:szCs w:val="24"/>
                        <w:lang w:val="en-GB"/>
                      </w:rPr>
                      <m:t>r</m:t>
                    </m:r>
                  </m:sub>
                  <m:sup>
                    <m:r>
                      <w:rPr>
                        <w:rFonts w:ascii="Cambria Math" w:hAnsi="Cambria Math" w:cs="Times New Roman"/>
                        <w:sz w:val="32"/>
                        <w:szCs w:val="24"/>
                        <w:lang w:val="en-GB"/>
                      </w:rPr>
                      <m:t>2</m:t>
                    </m:r>
                  </m:sup>
                </m:sSubSup>
                <m:r>
                  <w:rPr>
                    <w:rFonts w:ascii="Cambria Math" w:hAnsi="Cambria Math" w:cs="Times New Roman"/>
                    <w:sz w:val="32"/>
                    <w:szCs w:val="24"/>
                    <w:lang w:val="en-GB"/>
                  </w:rPr>
                  <m:t>/m</m:t>
                </m:r>
              </m:den>
            </m:f>
          </m:e>
        </m:d>
      </m:oMath>
    </w:p>
    <w:p w:rsidR="006C4656" w:rsidRPr="00586C64" w:rsidRDefault="006C4656" w:rsidP="006C4656">
      <w:pPr>
        <w:ind w:left="709"/>
        <w:rPr>
          <w:rFonts w:ascii="Times New Roman" w:hAnsi="Times New Roman" w:cs="Times New Roman"/>
          <w:sz w:val="24"/>
          <w:szCs w:val="24"/>
          <w:lang w:val="en-GB"/>
        </w:rPr>
      </w:pPr>
      <w:r w:rsidRPr="00586C64">
        <w:rPr>
          <w:rFonts w:ascii="Times New Roman" w:hAnsi="Times New Roman" w:cs="Times New Roman"/>
          <w:sz w:val="24"/>
          <w:szCs w:val="24"/>
          <w:lang w:val="en-GB"/>
        </w:rPr>
        <w:t>where</w:t>
      </w:r>
      <w:r w:rsidR="008E3820">
        <w:rPr>
          <w:rFonts w:ascii="Times New Roman" w:hAnsi="Times New Roman" w:cs="Times New Roman"/>
          <w:sz w:val="24"/>
          <w:szCs w:val="24"/>
          <w:lang w:val="en-GB"/>
        </w:rPr>
        <w:t>:</w:t>
      </w:r>
    </w:p>
    <w:p w:rsidR="006C4656" w:rsidRPr="00586C64" w:rsidRDefault="006C4656" w:rsidP="006C4656">
      <w:pPr>
        <w:numPr>
          <w:ilvl w:val="1"/>
          <w:numId w:val="30"/>
        </w:numPr>
        <w:ind w:left="709" w:firstLine="0"/>
        <w:rPr>
          <w:rFonts w:ascii="Times New Roman" w:hAnsi="Times New Roman" w:cs="Times New Roman"/>
          <w:sz w:val="24"/>
          <w:szCs w:val="24"/>
          <w:lang w:val="en-GB"/>
        </w:rPr>
      </w:pPr>
      <w:r w:rsidRPr="00586C64">
        <w:rPr>
          <w:rFonts w:ascii="Times New Roman" w:hAnsi="Times New Roman" w:cs="Times New Roman"/>
          <w:i/>
          <w:iCs/>
          <w:sz w:val="24"/>
          <w:szCs w:val="24"/>
          <w:lang w:val="en-GB"/>
        </w:rPr>
        <w:t>BV, TE, AE</w:t>
      </w:r>
      <w:r w:rsidRPr="00586C64">
        <w:rPr>
          <w:rFonts w:ascii="Times New Roman" w:hAnsi="Times New Roman" w:cs="Times New Roman"/>
          <w:sz w:val="24"/>
          <w:szCs w:val="24"/>
          <w:lang w:val="en-GB"/>
        </w:rPr>
        <w:t xml:space="preserve"> are the book value, tolerable error and anticipated error at investment level</w:t>
      </w:r>
      <w:r w:rsidR="008E3820">
        <w:rPr>
          <w:rFonts w:ascii="Times New Roman" w:hAnsi="Times New Roman" w:cs="Times New Roman"/>
          <w:sz w:val="24"/>
          <w:szCs w:val="24"/>
          <w:lang w:val="en-GB"/>
        </w:rPr>
        <w:t>;</w:t>
      </w:r>
    </w:p>
    <w:p w:rsidR="006C4656" w:rsidRPr="00586C64" w:rsidRDefault="006C4656" w:rsidP="006C4656">
      <w:pPr>
        <w:numPr>
          <w:ilvl w:val="1"/>
          <w:numId w:val="30"/>
        </w:numPr>
        <w:ind w:left="709" w:firstLine="0"/>
        <w:rPr>
          <w:rFonts w:ascii="Times New Roman" w:hAnsi="Times New Roman" w:cs="Times New Roman"/>
          <w:sz w:val="24"/>
          <w:szCs w:val="24"/>
          <w:lang w:val="en-GB"/>
        </w:rPr>
      </w:pPr>
      <w:r w:rsidRPr="00586C64">
        <w:rPr>
          <w:rFonts w:ascii="Times New Roman" w:hAnsi="Times New Roman" w:cs="Times New Roman"/>
          <w:i/>
          <w:iCs/>
          <w:sz w:val="24"/>
          <w:szCs w:val="24"/>
          <w:lang w:val="en-GB"/>
        </w:rPr>
        <w:t>m</w:t>
      </w:r>
      <w:r w:rsidRPr="00586C64">
        <w:rPr>
          <w:rFonts w:ascii="Times New Roman" w:hAnsi="Times New Roman" w:cs="Times New Roman"/>
          <w:sz w:val="24"/>
          <w:szCs w:val="24"/>
          <w:lang w:val="en-GB"/>
        </w:rPr>
        <w:t xml:space="preserve"> is the number of regions that the </w:t>
      </w:r>
      <w:r w:rsidR="008E3820">
        <w:rPr>
          <w:rFonts w:ascii="Times New Roman" w:hAnsi="Times New Roman" w:cs="Times New Roman"/>
          <w:sz w:val="24"/>
          <w:szCs w:val="24"/>
          <w:lang w:val="en-GB"/>
        </w:rPr>
        <w:t>audit body</w:t>
      </w:r>
      <w:r w:rsidR="008E3820" w:rsidRPr="00586C64">
        <w:rPr>
          <w:rFonts w:ascii="Times New Roman" w:hAnsi="Times New Roman" w:cs="Times New Roman"/>
          <w:sz w:val="24"/>
          <w:szCs w:val="24"/>
          <w:lang w:val="en-GB"/>
        </w:rPr>
        <w:t xml:space="preserve"> </w:t>
      </w:r>
      <w:r w:rsidRPr="00586C64">
        <w:rPr>
          <w:rFonts w:ascii="Times New Roman" w:hAnsi="Times New Roman" w:cs="Times New Roman"/>
          <w:sz w:val="24"/>
          <w:szCs w:val="24"/>
          <w:lang w:val="en-GB"/>
        </w:rPr>
        <w:t>d</w:t>
      </w:r>
      <w:r>
        <w:rPr>
          <w:rFonts w:ascii="Times New Roman" w:hAnsi="Times New Roman" w:cs="Times New Roman"/>
          <w:sz w:val="24"/>
          <w:szCs w:val="24"/>
          <w:lang w:val="en-GB"/>
        </w:rPr>
        <w:t>ecides to select for its sample</w:t>
      </w:r>
      <w:r w:rsidRPr="00586C64">
        <w:rPr>
          <w:rFonts w:ascii="Times New Roman" w:hAnsi="Times New Roman" w:cs="Times New Roman"/>
          <w:sz w:val="24"/>
          <w:szCs w:val="24"/>
          <w:lang w:val="en-GB"/>
        </w:rPr>
        <w:t xml:space="preserve"> (min. 3)</w:t>
      </w:r>
      <w:r w:rsidR="008E3820">
        <w:rPr>
          <w:rFonts w:ascii="Times New Roman" w:hAnsi="Times New Roman" w:cs="Times New Roman"/>
          <w:sz w:val="24"/>
          <w:szCs w:val="24"/>
          <w:lang w:val="en-GB"/>
        </w:rPr>
        <w:t>;</w:t>
      </w:r>
    </w:p>
    <w:p w:rsidR="006C4656" w:rsidRPr="00586C64" w:rsidRDefault="00DC2768" w:rsidP="006C4656">
      <w:pPr>
        <w:numPr>
          <w:ilvl w:val="1"/>
          <w:numId w:val="30"/>
        </w:numPr>
        <w:ind w:left="709" w:firstLine="0"/>
        <w:rPr>
          <w:rFonts w:ascii="Times New Roman" w:hAnsi="Times New Roman" w:cs="Times New Roman"/>
          <w:sz w:val="24"/>
          <w:szCs w:val="24"/>
          <w:lang w:val="en-GB"/>
        </w:rPr>
      </w:pP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σ</m:t>
            </m:r>
          </m:e>
          <m:sub>
            <m:r>
              <w:rPr>
                <w:rFonts w:ascii="Cambria Math" w:hAnsi="Cambria Math" w:cs="Times New Roman"/>
                <w:sz w:val="24"/>
                <w:szCs w:val="24"/>
                <w:lang w:val="en-GB"/>
              </w:rPr>
              <m:t>r</m:t>
            </m:r>
          </m:sub>
        </m:sSub>
      </m:oMath>
      <w:r w:rsidR="006C4656" w:rsidRPr="00586C64">
        <w:rPr>
          <w:rFonts w:ascii="Times New Roman" w:hAnsi="Times New Roman" w:cs="Times New Roman"/>
          <w:sz w:val="24"/>
          <w:szCs w:val="24"/>
          <w:lang w:val="en-GB"/>
        </w:rPr>
        <w:t xml:space="preserve"> is the standard-deviation of error rates calculated at region level</w:t>
      </w:r>
      <w:r w:rsidR="008E3820">
        <w:rPr>
          <w:rFonts w:ascii="Times New Roman" w:hAnsi="Times New Roman" w:cs="Times New Roman"/>
          <w:sz w:val="24"/>
          <w:szCs w:val="24"/>
          <w:lang w:val="en-GB"/>
        </w:rPr>
        <w:t>;</w:t>
      </w:r>
    </w:p>
    <w:p w:rsidR="006C4656" w:rsidRPr="00586C64" w:rsidRDefault="006C4656" w:rsidP="006C4656">
      <w:pPr>
        <w:numPr>
          <w:ilvl w:val="1"/>
          <w:numId w:val="30"/>
        </w:numPr>
        <w:ind w:left="1418" w:hanging="709"/>
        <w:rPr>
          <w:rFonts w:ascii="Times New Roman" w:hAnsi="Times New Roman" w:cs="Times New Roman"/>
          <w:sz w:val="24"/>
          <w:szCs w:val="24"/>
          <w:lang w:val="en-GB"/>
        </w:rPr>
      </w:pPr>
      <w:r w:rsidRPr="00586C64">
        <w:rPr>
          <w:rFonts w:ascii="Times New Roman" w:hAnsi="Times New Roman" w:cs="Times New Roman"/>
          <w:sz w:val="24"/>
          <w:szCs w:val="24"/>
          <w:lang w:val="en-GB"/>
        </w:rPr>
        <w:t xml:space="preserve"> </w:t>
      </w:r>
      <m:oMath>
        <m:sSubSup>
          <m:sSubSupPr>
            <m:ctrlPr>
              <w:rPr>
                <w:rFonts w:ascii="Cambria Math" w:hAnsi="Cambria Math" w:cs="Times New Roman"/>
                <w:i/>
                <w:iCs/>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wr</m:t>
            </m:r>
          </m:sub>
          <m:sup>
            <m:r>
              <w:rPr>
                <w:rFonts w:ascii="Cambria Math" w:hAnsi="Cambria Math" w:cs="Times New Roman"/>
                <w:sz w:val="24"/>
                <w:szCs w:val="24"/>
                <w:lang w:val="en-GB"/>
              </w:rPr>
              <m:t>2</m:t>
            </m:r>
          </m:sup>
        </m:sSubSup>
      </m:oMath>
      <w:r w:rsidRPr="00586C64">
        <w:rPr>
          <w:rFonts w:ascii="Times New Roman" w:hAnsi="Times New Roman" w:cs="Times New Roman"/>
          <w:sz w:val="24"/>
          <w:szCs w:val="24"/>
          <w:lang w:val="en-GB"/>
        </w:rPr>
        <w:t xml:space="preserve"> is the average of the variances of the error rates calculated at project/</w:t>
      </w:r>
      <w:r>
        <w:rPr>
          <w:rFonts w:ascii="Times New Roman" w:hAnsi="Times New Roman" w:cs="Times New Roman"/>
          <w:sz w:val="24"/>
          <w:szCs w:val="24"/>
          <w:lang w:val="en-GB"/>
        </w:rPr>
        <w:t>final recipient</w:t>
      </w:r>
      <w:r w:rsidRPr="00586C64">
        <w:rPr>
          <w:rFonts w:ascii="Times New Roman" w:hAnsi="Times New Roman" w:cs="Times New Roman"/>
          <w:sz w:val="24"/>
          <w:szCs w:val="24"/>
          <w:lang w:val="en-GB"/>
        </w:rPr>
        <w:t xml:space="preserve"> level within each region</w:t>
      </w:r>
      <w:r w:rsidR="008E3820">
        <w:rPr>
          <w:rFonts w:ascii="Times New Roman" w:hAnsi="Times New Roman" w:cs="Times New Roman"/>
          <w:sz w:val="24"/>
          <w:szCs w:val="24"/>
          <w:lang w:val="en-GB"/>
        </w:rPr>
        <w:t>;</w:t>
      </w:r>
    </w:p>
    <w:p w:rsidR="006C4656" w:rsidRPr="00586C64" w:rsidRDefault="006C4656" w:rsidP="006C4656">
      <w:pPr>
        <w:numPr>
          <w:ilvl w:val="1"/>
          <w:numId w:val="30"/>
        </w:numPr>
        <w:ind w:left="1418" w:hanging="709"/>
        <w:rPr>
          <w:rFonts w:ascii="Times New Roman" w:hAnsi="Times New Roman" w:cs="Times New Roman"/>
          <w:sz w:val="24"/>
          <w:szCs w:val="24"/>
          <w:lang w:val="en-GB"/>
        </w:rPr>
      </w:pPr>
      <w:r w:rsidRPr="00586C64">
        <w:rPr>
          <w:rFonts w:ascii="Times New Roman" w:hAnsi="Times New Roman" w:cs="Times New Roman"/>
          <w:sz w:val="24"/>
          <w:szCs w:val="24"/>
          <w:lang w:val="en-GB"/>
        </w:rPr>
        <w:t>unknown parameters are obtained with the usual methods (historical data, professional judgement, etc</w:t>
      </w:r>
      <w:r>
        <w:rPr>
          <w:rFonts w:ascii="Times New Roman" w:hAnsi="Times New Roman" w:cs="Times New Roman"/>
          <w:sz w:val="24"/>
          <w:szCs w:val="24"/>
          <w:lang w:val="en-GB"/>
        </w:rPr>
        <w:t>.</w:t>
      </w:r>
      <w:r w:rsidRPr="00586C64">
        <w:rPr>
          <w:rFonts w:ascii="Times New Roman" w:hAnsi="Times New Roman" w:cs="Times New Roman"/>
          <w:sz w:val="24"/>
          <w:szCs w:val="24"/>
          <w:lang w:val="en-GB"/>
        </w:rPr>
        <w:t>)</w:t>
      </w:r>
      <w:r w:rsidR="008E3820">
        <w:rPr>
          <w:rFonts w:ascii="Times New Roman" w:hAnsi="Times New Roman" w:cs="Times New Roman"/>
          <w:sz w:val="24"/>
          <w:szCs w:val="24"/>
          <w:lang w:val="en-GB"/>
        </w:rPr>
        <w:t>.</w:t>
      </w:r>
    </w:p>
    <w:p w:rsidR="006C4656" w:rsidRDefault="006C4656" w:rsidP="006C4656">
      <w:pPr>
        <w:ind w:left="709"/>
        <w:rPr>
          <w:rFonts w:ascii="Times New Roman" w:hAnsi="Times New Roman" w:cs="Times New Roman"/>
          <w:sz w:val="24"/>
          <w:szCs w:val="24"/>
        </w:rPr>
      </w:pPr>
    </w:p>
    <w:p w:rsidR="006C4656" w:rsidRPr="001E095A" w:rsidRDefault="006C4656" w:rsidP="006C4656">
      <w:pPr>
        <w:ind w:left="709"/>
        <w:rPr>
          <w:rFonts w:ascii="Times New Roman" w:hAnsi="Times New Roman" w:cs="Times New Roman"/>
          <w:sz w:val="24"/>
          <w:szCs w:val="24"/>
          <w:lang w:val="en-GB"/>
        </w:rPr>
      </w:pPr>
      <w:r w:rsidRPr="001E095A">
        <w:rPr>
          <w:rFonts w:ascii="Times New Roman" w:hAnsi="Times New Roman" w:cs="Times New Roman"/>
          <w:sz w:val="24"/>
          <w:szCs w:val="24"/>
          <w:lang w:val="en-GB"/>
        </w:rPr>
        <w:t>The average of the variances of the error rates at project/</w:t>
      </w:r>
      <w:r>
        <w:rPr>
          <w:rFonts w:ascii="Times New Roman" w:hAnsi="Times New Roman" w:cs="Times New Roman"/>
          <w:sz w:val="24"/>
          <w:szCs w:val="24"/>
          <w:lang w:val="en-GB"/>
        </w:rPr>
        <w:t>final recipient</w:t>
      </w:r>
      <w:r w:rsidRPr="001E095A">
        <w:rPr>
          <w:rFonts w:ascii="Times New Roman" w:hAnsi="Times New Roman" w:cs="Times New Roman"/>
          <w:sz w:val="24"/>
          <w:szCs w:val="24"/>
          <w:lang w:val="en-GB"/>
        </w:rPr>
        <w:t xml:space="preserve"> level can be approximated using sample data through</w:t>
      </w:r>
    </w:p>
    <w:p w:rsidR="006C4656" w:rsidRPr="001E095A" w:rsidRDefault="00DC2768" w:rsidP="006C4656">
      <w:pPr>
        <w:ind w:left="709"/>
        <w:rPr>
          <w:rFonts w:ascii="Times New Roman" w:hAnsi="Times New Roman" w:cs="Times New Roman"/>
          <w:sz w:val="24"/>
          <w:szCs w:val="24"/>
          <w:lang w:val="en-GB"/>
        </w:rPr>
      </w:pPr>
      <m:oMathPara>
        <m:oMathParaPr>
          <m:jc m:val="centerGroup"/>
        </m:oMathParaPr>
        <m:oMath>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σ</m:t>
              </m:r>
            </m:e>
            <m:sub>
              <m:r>
                <w:rPr>
                  <w:rFonts w:ascii="Cambria Math" w:hAnsi="Cambria Math" w:cs="Times New Roman"/>
                  <w:sz w:val="32"/>
                  <w:szCs w:val="24"/>
                  <w:lang w:val="en-GB"/>
                </w:rPr>
                <m:t>wr</m:t>
              </m:r>
            </m:sub>
            <m:sup>
              <m:r>
                <w:rPr>
                  <w:rFonts w:ascii="Cambria Math" w:hAnsi="Cambria Math" w:cs="Times New Roman"/>
                  <w:sz w:val="32"/>
                  <w:szCs w:val="24"/>
                  <w:lang w:val="en-GB"/>
                </w:rPr>
                <m:t>2</m:t>
              </m:r>
            </m:sup>
          </m:sSubSup>
          <m:r>
            <w:rPr>
              <w:rFonts w:ascii="Cambria Math" w:hAnsi="Cambria Math" w:cs="Times New Roman"/>
              <w:sz w:val="32"/>
              <w:szCs w:val="24"/>
              <w:lang w:val="en-GB"/>
            </w:rPr>
            <m:t>=</m:t>
          </m:r>
          <m:f>
            <m:fPr>
              <m:ctrlPr>
                <w:rPr>
                  <w:rFonts w:ascii="Cambria Math" w:hAnsi="Cambria Math" w:cs="Times New Roman"/>
                  <w:i/>
                  <w:iCs/>
                  <w:sz w:val="32"/>
                  <w:szCs w:val="24"/>
                  <w:lang w:val="en-GB"/>
                </w:rPr>
              </m:ctrlPr>
            </m:fPr>
            <m:num>
              <m:r>
                <w:rPr>
                  <w:rFonts w:ascii="Cambria Math" w:hAnsi="Cambria Math" w:cs="Times New Roman"/>
                  <w:sz w:val="32"/>
                  <w:szCs w:val="24"/>
                  <w:lang w:val="en-GB"/>
                </w:rPr>
                <m:t>1</m:t>
              </m:r>
            </m:num>
            <m:den>
              <m:r>
                <w:rPr>
                  <w:rFonts w:ascii="Cambria Math" w:hAnsi="Cambria Math" w:cs="Times New Roman"/>
                  <w:sz w:val="32"/>
                  <w:szCs w:val="24"/>
                  <w:lang w:val="en-GB"/>
                </w:rPr>
                <m:t>m</m:t>
              </m:r>
            </m:den>
          </m:f>
          <m:nary>
            <m:naryPr>
              <m:chr m:val="∑"/>
              <m:limLoc m:val="undOvr"/>
              <m:ctrlPr>
                <w:rPr>
                  <w:rFonts w:ascii="Cambria Math" w:hAnsi="Cambria Math" w:cs="Times New Roman"/>
                  <w:i/>
                  <w:iCs/>
                  <w:sz w:val="32"/>
                  <w:szCs w:val="24"/>
                  <w:lang w:val="en-GB"/>
                </w:rPr>
              </m:ctrlPr>
            </m:naryPr>
            <m:sub>
              <m:r>
                <w:rPr>
                  <w:rFonts w:ascii="Cambria Math" w:hAnsi="Cambria Math" w:cs="Times New Roman"/>
                  <w:sz w:val="32"/>
                  <w:szCs w:val="24"/>
                  <w:lang w:val="en-GB"/>
                </w:rPr>
                <m:t>l=1</m:t>
              </m:r>
            </m:sub>
            <m:sup>
              <m:r>
                <w:rPr>
                  <w:rFonts w:ascii="Cambria Math" w:hAnsi="Cambria Math" w:cs="Times New Roman"/>
                  <w:sz w:val="32"/>
                  <w:szCs w:val="24"/>
                  <w:lang w:val="en-GB"/>
                </w:rPr>
                <m:t>m</m:t>
              </m:r>
            </m:sup>
            <m:e>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σ</m:t>
                  </m:r>
                </m:e>
                <m:sub>
                  <m:r>
                    <w:rPr>
                      <w:rFonts w:ascii="Cambria Math" w:hAnsi="Cambria Math" w:cs="Times New Roman"/>
                      <w:sz w:val="32"/>
                      <w:szCs w:val="24"/>
                      <w:lang w:val="en-GB"/>
                    </w:rPr>
                    <m:t>rl</m:t>
                  </m:r>
                </m:sub>
                <m:sup>
                  <m:r>
                    <w:rPr>
                      <w:rFonts w:ascii="Cambria Math" w:hAnsi="Cambria Math" w:cs="Times New Roman"/>
                      <w:sz w:val="32"/>
                      <w:szCs w:val="24"/>
                      <w:lang w:val="en-GB"/>
                    </w:rPr>
                    <m:t>2</m:t>
                  </m:r>
                </m:sup>
              </m:sSubSup>
            </m:e>
          </m:nary>
        </m:oMath>
      </m:oMathPara>
    </w:p>
    <w:p w:rsidR="006C4656" w:rsidRPr="001E095A" w:rsidRDefault="008E3820" w:rsidP="006C4656">
      <w:pPr>
        <w:ind w:left="709"/>
        <w:rPr>
          <w:rFonts w:ascii="Times New Roman" w:hAnsi="Times New Roman" w:cs="Times New Roman"/>
          <w:sz w:val="24"/>
          <w:szCs w:val="24"/>
          <w:lang w:val="en-GB"/>
        </w:rPr>
      </w:pPr>
      <w:r>
        <w:rPr>
          <w:rFonts w:ascii="Times New Roman" w:hAnsi="Times New Roman" w:cs="Times New Roman"/>
          <w:sz w:val="24"/>
          <w:szCs w:val="24"/>
          <w:lang w:val="en-GB"/>
        </w:rPr>
        <w:t>w</w:t>
      </w:r>
      <w:r w:rsidR="006C4656" w:rsidRPr="001E095A">
        <w:rPr>
          <w:rFonts w:ascii="Times New Roman" w:hAnsi="Times New Roman" w:cs="Times New Roman"/>
          <w:sz w:val="24"/>
          <w:szCs w:val="24"/>
          <w:lang w:val="en-GB"/>
        </w:rPr>
        <w:t xml:space="preserve">here </w:t>
      </w:r>
      <m:oMath>
        <m:sSubSup>
          <m:sSubSupPr>
            <m:ctrlPr>
              <w:rPr>
                <w:rFonts w:ascii="Cambria Math" w:hAnsi="Cambria Math" w:cs="Times New Roman"/>
                <w:i/>
                <w:iCs/>
                <w:sz w:val="24"/>
                <w:szCs w:val="24"/>
                <w:lang w:val="en-GB"/>
              </w:rPr>
            </m:ctrlPr>
          </m:sSubSupPr>
          <m:e>
            <m:r>
              <w:rPr>
                <w:rFonts w:ascii="Cambria Math" w:hAnsi="Cambria Math" w:cs="Times New Roman"/>
                <w:sz w:val="24"/>
                <w:szCs w:val="24"/>
                <w:lang w:val="en-GB"/>
              </w:rPr>
              <m:t>σ</m:t>
            </m:r>
          </m:e>
          <m:sub>
            <m:r>
              <w:rPr>
                <w:rFonts w:ascii="Cambria Math" w:hAnsi="Cambria Math" w:cs="Times New Roman"/>
                <w:sz w:val="24"/>
                <w:szCs w:val="24"/>
                <w:lang w:val="en-GB"/>
              </w:rPr>
              <m:t>rl</m:t>
            </m:r>
          </m:sub>
          <m:sup>
            <m:r>
              <w:rPr>
                <w:rFonts w:ascii="Cambria Math" w:hAnsi="Cambria Math" w:cs="Times New Roman"/>
                <w:sz w:val="24"/>
                <w:szCs w:val="24"/>
                <w:lang w:val="en-GB"/>
              </w:rPr>
              <m:t>2</m:t>
            </m:r>
          </m:sup>
        </m:sSubSup>
      </m:oMath>
      <w:r w:rsidR="006C4656" w:rsidRPr="001E095A">
        <w:rPr>
          <w:rFonts w:ascii="Times New Roman" w:hAnsi="Times New Roman" w:cs="Times New Roman"/>
          <w:sz w:val="24"/>
          <w:szCs w:val="24"/>
          <w:lang w:val="en-GB"/>
        </w:rPr>
        <w:t xml:space="preserve"> is the variance of error rates of the </w:t>
      </w:r>
      <w:r w:rsidR="006C4656" w:rsidRPr="00A83D01">
        <w:rPr>
          <w:rFonts w:ascii="Times New Roman" w:hAnsi="Times New Roman" w:cs="Times New Roman"/>
          <w:sz w:val="24"/>
          <w:szCs w:val="24"/>
          <w:lang w:val="en-GB"/>
        </w:rPr>
        <w:t>project/final</w:t>
      </w:r>
      <w:r w:rsidR="006C4656">
        <w:rPr>
          <w:rFonts w:ascii="Times New Roman" w:hAnsi="Times New Roman" w:cs="Times New Roman"/>
          <w:sz w:val="24"/>
          <w:szCs w:val="24"/>
          <w:lang w:val="en-GB"/>
        </w:rPr>
        <w:t xml:space="preserve"> recipient</w:t>
      </w:r>
      <w:r w:rsidR="006C4656" w:rsidRPr="001E095A">
        <w:rPr>
          <w:rFonts w:ascii="Times New Roman" w:hAnsi="Times New Roman" w:cs="Times New Roman"/>
          <w:sz w:val="24"/>
          <w:szCs w:val="24"/>
          <w:lang w:val="en-GB"/>
        </w:rPr>
        <w:t xml:space="preserve"> in region </w:t>
      </w:r>
      <w:r w:rsidR="006C4656" w:rsidRPr="00E4609D">
        <w:rPr>
          <w:rFonts w:ascii="Times New Roman" w:hAnsi="Times New Roman" w:cs="Times New Roman"/>
          <w:i/>
          <w:iCs/>
          <w:sz w:val="24"/>
          <w:szCs w:val="24"/>
          <w:lang w:val="en-GB"/>
        </w:rPr>
        <w:t>l</w:t>
      </w:r>
      <w:r w:rsidR="006C4656" w:rsidRPr="001E095A">
        <w:rPr>
          <w:rFonts w:ascii="Times New Roman" w:hAnsi="Times New Roman" w:cs="Times New Roman"/>
          <w:sz w:val="24"/>
          <w:szCs w:val="24"/>
          <w:lang w:val="en-GB"/>
        </w:rPr>
        <w:t>.</w:t>
      </w:r>
    </w:p>
    <w:p w:rsidR="006C4656" w:rsidRPr="001E095A" w:rsidRDefault="006C4656" w:rsidP="006C4656">
      <w:pPr>
        <w:ind w:left="709"/>
        <w:rPr>
          <w:rFonts w:ascii="Times New Roman" w:hAnsi="Times New Roman" w:cs="Times New Roman"/>
          <w:sz w:val="24"/>
          <w:szCs w:val="24"/>
          <w:lang w:val="en-GB"/>
        </w:rPr>
      </w:pPr>
    </w:p>
    <w:p w:rsidR="006C4656" w:rsidRPr="001E095A" w:rsidRDefault="006C4656" w:rsidP="006C4656">
      <w:pPr>
        <w:ind w:left="709"/>
        <w:rPr>
          <w:rFonts w:ascii="Times New Roman" w:hAnsi="Times New Roman" w:cs="Times New Roman"/>
          <w:sz w:val="24"/>
          <w:szCs w:val="24"/>
          <w:lang w:val="en-GB"/>
        </w:rPr>
      </w:pPr>
      <w:r w:rsidRPr="001E095A">
        <w:rPr>
          <w:rFonts w:ascii="Times New Roman" w:hAnsi="Times New Roman" w:cs="Times New Roman"/>
          <w:sz w:val="24"/>
          <w:szCs w:val="24"/>
          <w:lang w:val="en-GB"/>
        </w:rPr>
        <w:t>The variance of the error rates at region level can be approximated using sample data through</w:t>
      </w:r>
    </w:p>
    <w:p w:rsidR="006C4656" w:rsidRPr="00E4609D" w:rsidRDefault="00DC2768" w:rsidP="006C4656">
      <w:pPr>
        <w:ind w:left="709"/>
        <w:rPr>
          <w:rFonts w:ascii="Times New Roman" w:hAnsi="Times New Roman" w:cs="Times New Roman"/>
          <w:sz w:val="24"/>
          <w:szCs w:val="24"/>
          <w:lang w:val="en-GB"/>
        </w:rPr>
      </w:pPr>
      <m:oMathPara>
        <m:oMathParaPr>
          <m:jc m:val="centerGroup"/>
        </m:oMathParaPr>
        <m:oMath>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σ</m:t>
              </m:r>
            </m:e>
            <m:sub>
              <m:r>
                <w:rPr>
                  <w:rFonts w:ascii="Cambria Math" w:hAnsi="Cambria Math" w:cs="Times New Roman"/>
                  <w:sz w:val="32"/>
                  <w:szCs w:val="24"/>
                  <w:lang w:val="en-GB"/>
                </w:rPr>
                <m:t>r</m:t>
              </m:r>
            </m:sub>
            <m:sup>
              <m:r>
                <w:rPr>
                  <w:rFonts w:ascii="Cambria Math" w:hAnsi="Cambria Math" w:cs="Times New Roman"/>
                  <w:sz w:val="32"/>
                  <w:szCs w:val="24"/>
                  <w:lang w:val="en-GB"/>
                </w:rPr>
                <m:t>2</m:t>
              </m:r>
            </m:sup>
          </m:sSubSup>
          <m:r>
            <w:rPr>
              <w:rFonts w:ascii="Cambria Math" w:hAnsi="Cambria Math" w:cs="Times New Roman"/>
              <w:sz w:val="32"/>
              <w:szCs w:val="24"/>
              <w:lang w:val="en-GB"/>
            </w:rPr>
            <m:t>=</m:t>
          </m:r>
          <m:f>
            <m:fPr>
              <m:ctrlPr>
                <w:rPr>
                  <w:rFonts w:ascii="Cambria Math" w:hAnsi="Cambria Math" w:cs="Times New Roman"/>
                  <w:i/>
                  <w:iCs/>
                  <w:sz w:val="32"/>
                  <w:szCs w:val="24"/>
                  <w:lang w:val="en-GB"/>
                </w:rPr>
              </m:ctrlPr>
            </m:fPr>
            <m:num>
              <m:r>
                <w:rPr>
                  <w:rFonts w:ascii="Cambria Math" w:hAnsi="Cambria Math" w:cs="Times New Roman"/>
                  <w:sz w:val="32"/>
                  <w:szCs w:val="24"/>
                  <w:lang w:val="en-GB"/>
                </w:rPr>
                <m:t>1</m:t>
              </m:r>
            </m:num>
            <m:den>
              <m:r>
                <w:rPr>
                  <w:rFonts w:ascii="Cambria Math" w:hAnsi="Cambria Math" w:cs="Times New Roman"/>
                  <w:sz w:val="32"/>
                  <w:szCs w:val="24"/>
                  <w:lang w:val="en-GB"/>
                </w:rPr>
                <m:t>m-1</m:t>
              </m:r>
            </m:den>
          </m:f>
          <m:nary>
            <m:naryPr>
              <m:chr m:val="∑"/>
              <m:limLoc m:val="undOvr"/>
              <m:ctrlPr>
                <w:rPr>
                  <w:rFonts w:ascii="Cambria Math" w:hAnsi="Cambria Math" w:cs="Times New Roman"/>
                  <w:i/>
                  <w:iCs/>
                  <w:sz w:val="32"/>
                  <w:szCs w:val="24"/>
                  <w:lang w:val="en-GB"/>
                </w:rPr>
              </m:ctrlPr>
            </m:naryPr>
            <m:sub>
              <m:r>
                <w:rPr>
                  <w:rFonts w:ascii="Cambria Math" w:hAnsi="Cambria Math" w:cs="Times New Roman"/>
                  <w:sz w:val="32"/>
                  <w:szCs w:val="24"/>
                  <w:lang w:val="en-GB"/>
                </w:rPr>
                <m:t>l=1</m:t>
              </m:r>
            </m:sub>
            <m:sup>
              <m:r>
                <w:rPr>
                  <w:rFonts w:ascii="Cambria Math" w:hAnsi="Cambria Math" w:cs="Times New Roman"/>
                  <w:sz w:val="32"/>
                  <w:szCs w:val="24"/>
                  <w:lang w:val="en-GB"/>
                </w:rPr>
                <m:t>m</m:t>
              </m:r>
            </m:sup>
            <m:e>
              <m:sSup>
                <m:sSupPr>
                  <m:ctrlPr>
                    <w:rPr>
                      <w:rFonts w:ascii="Cambria Math" w:hAnsi="Cambria Math" w:cs="Times New Roman"/>
                      <w:i/>
                      <w:iCs/>
                      <w:sz w:val="32"/>
                      <w:szCs w:val="24"/>
                      <w:lang w:val="en-GB"/>
                    </w:rPr>
                  </m:ctrlPr>
                </m:sSupPr>
                <m:e>
                  <m:d>
                    <m:dPr>
                      <m:ctrlPr>
                        <w:rPr>
                          <w:rFonts w:ascii="Cambria Math" w:hAnsi="Cambria Math" w:cs="Times New Roman"/>
                          <w:i/>
                          <w:iCs/>
                          <w:sz w:val="32"/>
                          <w:szCs w:val="24"/>
                          <w:lang w:val="en-GB"/>
                        </w:rPr>
                      </m:ctrlPr>
                    </m:dPr>
                    <m:e>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r</m:t>
                          </m:r>
                        </m:e>
                        <m:sub>
                          <m:r>
                            <w:rPr>
                              <w:rFonts w:ascii="Cambria Math" w:hAnsi="Cambria Math" w:cs="Times New Roman"/>
                              <w:sz w:val="32"/>
                              <w:szCs w:val="24"/>
                              <w:lang w:val="en-GB"/>
                            </w:rPr>
                            <m:t>l</m:t>
                          </m:r>
                        </m:sub>
                      </m:sSub>
                      <m:r>
                        <w:rPr>
                          <w:rFonts w:ascii="Cambria Math" w:hAnsi="Cambria Math" w:cs="Times New Roman"/>
                          <w:sz w:val="32"/>
                          <w:szCs w:val="24"/>
                          <w:lang w:val="en-GB"/>
                        </w:rPr>
                        <m:t>-</m:t>
                      </m:r>
                      <m:acc>
                        <m:accPr>
                          <m:chr m:val="̅"/>
                          <m:ctrlPr>
                            <w:rPr>
                              <w:rFonts w:ascii="Cambria Math" w:hAnsi="Cambria Math" w:cs="Times New Roman"/>
                              <w:i/>
                              <w:iCs/>
                              <w:sz w:val="32"/>
                              <w:szCs w:val="24"/>
                              <w:lang w:val="en-GB"/>
                            </w:rPr>
                          </m:ctrlPr>
                        </m:accPr>
                        <m:e>
                          <m:r>
                            <w:rPr>
                              <w:rFonts w:ascii="Cambria Math" w:hAnsi="Cambria Math" w:cs="Times New Roman"/>
                              <w:sz w:val="32"/>
                              <w:szCs w:val="24"/>
                              <w:lang w:val="en-GB"/>
                            </w:rPr>
                            <m:t>r</m:t>
                          </m:r>
                        </m:e>
                      </m:acc>
                    </m:e>
                  </m:d>
                </m:e>
                <m:sup>
                  <m:r>
                    <w:rPr>
                      <w:rFonts w:ascii="Cambria Math" w:hAnsi="Cambria Math" w:cs="Times New Roman"/>
                      <w:sz w:val="32"/>
                      <w:szCs w:val="24"/>
                      <w:lang w:val="en-GB"/>
                    </w:rPr>
                    <m:t>2</m:t>
                  </m:r>
                </m:sup>
              </m:sSup>
            </m:e>
          </m:nary>
          <m:r>
            <w:rPr>
              <w:rFonts w:ascii="Cambria Math" w:hAnsi="Cambria Math" w:cs="Times New Roman"/>
              <w:sz w:val="32"/>
              <w:szCs w:val="24"/>
              <w:lang w:val="en-GB"/>
            </w:rPr>
            <m:t>;</m:t>
          </m:r>
        </m:oMath>
      </m:oMathPara>
    </w:p>
    <w:p w:rsidR="006C4656" w:rsidRPr="00E4609D" w:rsidRDefault="006C4656" w:rsidP="006C4656">
      <w:pPr>
        <w:ind w:left="709"/>
        <w:rPr>
          <w:rFonts w:ascii="Times New Roman" w:hAnsi="Times New Roman" w:cs="Times New Roman"/>
          <w:sz w:val="24"/>
          <w:szCs w:val="24"/>
          <w:lang w:val="en-GB"/>
        </w:rPr>
      </w:pPr>
      <w:r w:rsidRPr="00E4609D">
        <w:rPr>
          <w:rFonts w:ascii="Times New Roman" w:hAnsi="Times New Roman" w:cs="Times New Roman"/>
          <w:sz w:val="24"/>
          <w:szCs w:val="24"/>
          <w:lang w:val="en-GB"/>
        </w:rPr>
        <w:t>where</w:t>
      </w:r>
      <m:oMath>
        <m:r>
          <m:rPr>
            <m:sty m:val="p"/>
          </m:rPr>
          <w:rPr>
            <w:rFonts w:ascii="Cambria Math" w:hAnsi="Cambria Math" w:cs="Times New Roman"/>
            <w:sz w:val="24"/>
            <w:szCs w:val="24"/>
            <w:lang w:val="en-GB"/>
          </w:rPr>
          <m:t>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l</m:t>
            </m:r>
          </m:sub>
        </m:sSub>
        <m:r>
          <w:rPr>
            <w:rFonts w:ascii="Cambria Math" w:hAnsi="Cambria Math" w:cs="Times New Roman"/>
            <w:sz w:val="24"/>
            <w:szCs w:val="24"/>
            <w:lang w:val="en-GB"/>
          </w:rPr>
          <m:t>=</m:t>
        </m:r>
        <m:f>
          <m:fPr>
            <m:ctrlPr>
              <w:rPr>
                <w:rFonts w:ascii="Cambria Math" w:hAnsi="Cambria Math" w:cs="Times New Roman"/>
                <w:i/>
                <w:iCs/>
                <w:sz w:val="24"/>
                <w:szCs w:val="24"/>
                <w:lang w:val="en-GB"/>
              </w:rPr>
            </m:ctrlPr>
          </m:fPr>
          <m:num>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E</m:t>
                </m:r>
              </m:e>
              <m:sub>
                <m:r>
                  <w:rPr>
                    <w:rFonts w:ascii="Cambria Math" w:hAnsi="Cambria Math" w:cs="Times New Roman"/>
                    <w:sz w:val="24"/>
                    <w:szCs w:val="24"/>
                    <w:lang w:val="en-GB"/>
                  </w:rPr>
                  <m:t>l</m:t>
                </m:r>
              </m:sub>
            </m:sSub>
          </m:num>
          <m:den>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BV</m:t>
                </m:r>
              </m:e>
              <m:sub>
                <m:r>
                  <w:rPr>
                    <w:rFonts w:ascii="Cambria Math" w:hAnsi="Cambria Math" w:cs="Times New Roman"/>
                    <w:sz w:val="24"/>
                    <w:szCs w:val="24"/>
                    <w:lang w:val="en-GB"/>
                  </w:rPr>
                  <m:t>l</m:t>
                </m:r>
              </m:sub>
            </m:sSub>
          </m:den>
        </m:f>
      </m:oMath>
      <w:r w:rsidRPr="00E4609D">
        <w:rPr>
          <w:rFonts w:ascii="Times New Roman" w:hAnsi="Times New Roman" w:cs="Times New Roman"/>
          <w:sz w:val="24"/>
          <w:szCs w:val="24"/>
          <w:lang w:val="en-GB"/>
        </w:rPr>
        <w:t xml:space="preserve"> is the error rate of region </w:t>
      </w:r>
      <w:r w:rsidRPr="00E4609D">
        <w:rPr>
          <w:rFonts w:ascii="Times New Roman" w:hAnsi="Times New Roman" w:cs="Times New Roman"/>
          <w:i/>
          <w:iCs/>
          <w:sz w:val="24"/>
          <w:szCs w:val="24"/>
          <w:lang w:val="en-GB"/>
        </w:rPr>
        <w:t>l</w:t>
      </w:r>
    </w:p>
    <w:p w:rsidR="006C4656" w:rsidRPr="001E095A" w:rsidRDefault="006C4656" w:rsidP="006C4656">
      <w:pPr>
        <w:ind w:left="709"/>
        <w:rPr>
          <w:rFonts w:ascii="Times New Roman" w:hAnsi="Times New Roman" w:cs="Times New Roman"/>
          <w:sz w:val="24"/>
          <w:szCs w:val="24"/>
          <w:lang w:val="en-GB"/>
        </w:rPr>
      </w:pPr>
    </w:p>
    <w:p w:rsidR="006C4656" w:rsidRPr="00E4609D" w:rsidRDefault="006C4656" w:rsidP="006C4656">
      <w:pPr>
        <w:ind w:left="709"/>
        <w:rPr>
          <w:rFonts w:ascii="Times New Roman" w:hAnsi="Times New Roman" w:cs="Times New Roman"/>
          <w:sz w:val="24"/>
          <w:szCs w:val="24"/>
          <w:lang w:val="en-GB"/>
        </w:rPr>
      </w:pPr>
      <w:r w:rsidRPr="00E4609D">
        <w:rPr>
          <w:rFonts w:ascii="Times New Roman" w:hAnsi="Times New Roman" w:cs="Times New Roman"/>
          <w:sz w:val="24"/>
          <w:szCs w:val="24"/>
          <w:lang w:val="en-GB"/>
        </w:rPr>
        <w:lastRenderedPageBreak/>
        <w:t>In each region/location sample selection is performed as usual.</w:t>
      </w:r>
    </w:p>
    <w:p w:rsidR="006C4656" w:rsidRPr="001E095A" w:rsidRDefault="006C4656" w:rsidP="006C4656">
      <w:pPr>
        <w:ind w:left="709"/>
        <w:rPr>
          <w:rFonts w:ascii="Times New Roman" w:hAnsi="Times New Roman" w:cs="Times New Roman"/>
          <w:sz w:val="24"/>
          <w:szCs w:val="24"/>
          <w:lang w:val="en-GB"/>
        </w:rPr>
      </w:pPr>
    </w:p>
    <w:p w:rsidR="006C4656" w:rsidRPr="008C453F" w:rsidRDefault="006C4656" w:rsidP="006C4656">
      <w:pPr>
        <w:ind w:left="709"/>
        <w:rPr>
          <w:rFonts w:ascii="Times New Roman" w:hAnsi="Times New Roman" w:cs="Times New Roman"/>
          <w:sz w:val="24"/>
          <w:szCs w:val="24"/>
          <w:lang w:val="en-GB"/>
        </w:rPr>
      </w:pPr>
      <w:r w:rsidRPr="008C453F">
        <w:rPr>
          <w:rFonts w:ascii="Times New Roman" w:hAnsi="Times New Roman" w:cs="Times New Roman"/>
          <w:sz w:val="24"/>
          <w:szCs w:val="24"/>
          <w:lang w:val="en-GB"/>
        </w:rPr>
        <w:t xml:space="preserve">In each region </w:t>
      </w:r>
      <m:oMath>
        <m:r>
          <w:rPr>
            <w:rFonts w:ascii="Cambria Math" w:hAnsi="Cambria Math" w:cs="Times New Roman"/>
            <w:sz w:val="24"/>
            <w:szCs w:val="24"/>
            <w:lang w:val="en-GB"/>
          </w:rPr>
          <m:t>l</m:t>
        </m:r>
      </m:oMath>
      <w:r w:rsidRPr="008C453F">
        <w:rPr>
          <w:rFonts w:ascii="Times New Roman" w:hAnsi="Times New Roman" w:cs="Times New Roman"/>
          <w:sz w:val="24"/>
          <w:szCs w:val="24"/>
          <w:lang w:val="en-GB"/>
        </w:rPr>
        <w:t>, there will be two strata:</w:t>
      </w:r>
    </w:p>
    <w:p w:rsidR="006C4656" w:rsidRPr="008C453F" w:rsidRDefault="006C4656" w:rsidP="006C4656">
      <w:pPr>
        <w:numPr>
          <w:ilvl w:val="1"/>
          <w:numId w:val="31"/>
        </w:numPr>
        <w:ind w:left="709" w:firstLine="0"/>
        <w:rPr>
          <w:rFonts w:ascii="Times New Roman" w:hAnsi="Times New Roman" w:cs="Times New Roman"/>
          <w:sz w:val="24"/>
          <w:szCs w:val="24"/>
          <w:lang w:val="en-GB"/>
        </w:rPr>
      </w:pPr>
      <w:r w:rsidRPr="008C453F">
        <w:rPr>
          <w:rFonts w:ascii="Times New Roman" w:hAnsi="Times New Roman" w:cs="Times New Roman"/>
          <w:sz w:val="24"/>
          <w:szCs w:val="24"/>
          <w:lang w:val="en-GB"/>
        </w:rPr>
        <w:t xml:space="preserve">the </w:t>
      </w:r>
      <w:r w:rsidRPr="008C453F">
        <w:rPr>
          <w:rFonts w:ascii="Times New Roman" w:hAnsi="Times New Roman" w:cs="Times New Roman"/>
          <w:iCs/>
          <w:sz w:val="24"/>
          <w:szCs w:val="24"/>
          <w:lang w:val="en-GB"/>
        </w:rPr>
        <w:t>high-value stratum</w:t>
      </w:r>
      <w:r w:rsidRPr="008C453F">
        <w:rPr>
          <w:rFonts w:ascii="Times New Roman" w:hAnsi="Times New Roman" w:cs="Times New Roman"/>
          <w:sz w:val="24"/>
          <w:szCs w:val="24"/>
          <w:lang w:val="en-GB"/>
        </w:rPr>
        <w:t xml:space="preserve"> containing the sampling units with book value larger or equal than the cut-off value,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BV</m:t>
            </m:r>
          </m:e>
          <m:sub>
            <m:r>
              <w:rPr>
                <w:rFonts w:ascii="Cambria Math" w:hAnsi="Cambria Math" w:cs="Times New Roman"/>
                <w:sz w:val="24"/>
                <w:szCs w:val="24"/>
                <w:lang w:val="en-GB"/>
              </w:rPr>
              <m:t>li</m:t>
            </m:r>
          </m:sub>
        </m:sSub>
        <m:r>
          <w:rPr>
            <w:rFonts w:ascii="Cambria Math" w:hAnsi="Cambria Math" w:cs="Times New Roman"/>
            <w:sz w:val="24"/>
            <w:szCs w:val="24"/>
            <w:lang w:val="en-GB"/>
          </w:rPr>
          <m:t>≥</m:t>
        </m:r>
        <m:f>
          <m:fPr>
            <m:ctrlPr>
              <w:rPr>
                <w:rFonts w:ascii="Cambria Math" w:hAnsi="Cambria Math" w:cs="Times New Roman"/>
                <w:i/>
                <w:iCs/>
                <w:sz w:val="24"/>
                <w:szCs w:val="24"/>
                <w:lang w:val="en-GB"/>
              </w:rPr>
            </m:ctrlPr>
          </m:fPr>
          <m:num>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BV</m:t>
                </m:r>
              </m:e>
              <m:sub>
                <m:r>
                  <w:rPr>
                    <w:rFonts w:ascii="Cambria Math" w:hAnsi="Cambria Math" w:cs="Times New Roman"/>
                    <w:sz w:val="24"/>
                    <w:szCs w:val="24"/>
                    <w:lang w:val="en-GB"/>
                  </w:rPr>
                  <m:t>l</m:t>
                </m:r>
              </m:sub>
            </m:sSub>
          </m:num>
          <m:den>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l</m:t>
                </m:r>
              </m:sub>
            </m:sSub>
          </m:den>
        </m:f>
      </m:oMath>
      <w:r w:rsidRPr="008C453F">
        <w:rPr>
          <w:rFonts w:ascii="Times New Roman" w:hAnsi="Times New Roman" w:cs="Times New Roman"/>
          <w:sz w:val="24"/>
          <w:szCs w:val="24"/>
          <w:lang w:val="en-GB"/>
        </w:rPr>
        <w:t>;</w:t>
      </w:r>
    </w:p>
    <w:p w:rsidR="006C4656" w:rsidRPr="00E4609D" w:rsidRDefault="006C4656" w:rsidP="006C4656">
      <w:pPr>
        <w:numPr>
          <w:ilvl w:val="1"/>
          <w:numId w:val="31"/>
        </w:numPr>
        <w:ind w:left="709" w:firstLine="0"/>
        <w:rPr>
          <w:rFonts w:ascii="Times New Roman" w:hAnsi="Times New Roman" w:cs="Times New Roman"/>
          <w:sz w:val="24"/>
          <w:szCs w:val="24"/>
          <w:lang w:val="en-GB"/>
        </w:rPr>
      </w:pPr>
      <w:r w:rsidRPr="008C453F">
        <w:rPr>
          <w:rFonts w:ascii="Times New Roman" w:hAnsi="Times New Roman" w:cs="Times New Roman"/>
          <w:sz w:val="24"/>
          <w:szCs w:val="24"/>
          <w:lang w:val="en-GB"/>
        </w:rPr>
        <w:t>the low-value stratum containing</w:t>
      </w:r>
      <w:r w:rsidRPr="00E4609D">
        <w:rPr>
          <w:rFonts w:ascii="Times New Roman" w:hAnsi="Times New Roman" w:cs="Times New Roman"/>
          <w:sz w:val="24"/>
          <w:szCs w:val="24"/>
          <w:lang w:val="en-GB"/>
        </w:rPr>
        <w:t xml:space="preserve"> the sampling units with book value smaller than the cut-off value,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BV</m:t>
            </m:r>
          </m:e>
          <m:sub>
            <m:r>
              <w:rPr>
                <w:rFonts w:ascii="Cambria Math" w:hAnsi="Cambria Math" w:cs="Times New Roman"/>
                <w:sz w:val="24"/>
                <w:szCs w:val="24"/>
                <w:lang w:val="en-GB"/>
              </w:rPr>
              <m:t>li</m:t>
            </m:r>
          </m:sub>
        </m:sSub>
        <m:r>
          <w:rPr>
            <w:rFonts w:ascii="Cambria Math" w:hAnsi="Cambria Math" w:cs="Times New Roman"/>
            <w:sz w:val="24"/>
            <w:szCs w:val="24"/>
            <w:lang w:val="en-GB"/>
          </w:rPr>
          <m:t>&lt;</m:t>
        </m:r>
        <m:f>
          <m:fPr>
            <m:ctrlPr>
              <w:rPr>
                <w:rFonts w:ascii="Cambria Math" w:hAnsi="Cambria Math" w:cs="Times New Roman"/>
                <w:i/>
                <w:iCs/>
                <w:sz w:val="24"/>
                <w:szCs w:val="24"/>
                <w:lang w:val="en-GB"/>
              </w:rPr>
            </m:ctrlPr>
          </m:fPr>
          <m:num>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BV</m:t>
                </m:r>
              </m:e>
              <m:sub>
                <m:r>
                  <w:rPr>
                    <w:rFonts w:ascii="Cambria Math" w:hAnsi="Cambria Math" w:cs="Times New Roman"/>
                    <w:sz w:val="24"/>
                    <w:szCs w:val="24"/>
                    <w:lang w:val="en-GB"/>
                  </w:rPr>
                  <m:t>l</m:t>
                </m:r>
              </m:sub>
            </m:sSub>
          </m:num>
          <m:den>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l</m:t>
                </m:r>
              </m:sub>
            </m:sSub>
          </m:den>
        </m:f>
      </m:oMath>
      <w:r w:rsidRPr="00E4609D">
        <w:rPr>
          <w:rFonts w:ascii="Times New Roman" w:hAnsi="Times New Roman" w:cs="Times New Roman"/>
          <w:sz w:val="24"/>
          <w:szCs w:val="24"/>
          <w:lang w:val="en-GB"/>
        </w:rPr>
        <w:t>)</w:t>
      </w:r>
    </w:p>
    <w:p w:rsidR="006C4656" w:rsidRPr="00E4609D" w:rsidRDefault="006C4656" w:rsidP="006C4656">
      <w:pPr>
        <w:ind w:left="709"/>
        <w:rPr>
          <w:rFonts w:ascii="Times New Roman" w:hAnsi="Times New Roman" w:cs="Times New Roman"/>
          <w:sz w:val="24"/>
          <w:szCs w:val="24"/>
          <w:lang w:val="en-GB"/>
        </w:rPr>
      </w:pPr>
      <w:r w:rsidRPr="00E4609D">
        <w:rPr>
          <w:rFonts w:ascii="Times New Roman" w:hAnsi="Times New Roman" w:cs="Times New Roman"/>
          <w:sz w:val="24"/>
          <w:szCs w:val="24"/>
          <w:lang w:val="en-GB"/>
        </w:rPr>
        <w:t>As usual in each region the sampling interval is</w:t>
      </w:r>
    </w:p>
    <w:p w:rsidR="006C4656" w:rsidRPr="00E4609D" w:rsidRDefault="00DC2768" w:rsidP="006C4656">
      <w:pPr>
        <w:ind w:left="709"/>
        <w:rPr>
          <w:rFonts w:ascii="Times New Roman" w:hAnsi="Times New Roman" w:cs="Times New Roman"/>
          <w:sz w:val="24"/>
          <w:szCs w:val="24"/>
          <w:lang w:val="en-GB"/>
        </w:rPr>
      </w:pPr>
      <m:oMathPara>
        <m:oMathParaPr>
          <m:jc m:val="centerGroup"/>
        </m:oMathParaPr>
        <m:oMath>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SI</m:t>
              </m:r>
            </m:e>
            <m:sub>
              <m:r>
                <w:rPr>
                  <w:rFonts w:ascii="Cambria Math" w:hAnsi="Cambria Math" w:cs="Times New Roman"/>
                  <w:sz w:val="32"/>
                  <w:szCs w:val="24"/>
                  <w:lang w:val="en-GB"/>
                </w:rPr>
                <m:t>l</m:t>
              </m:r>
            </m:sub>
          </m:sSub>
          <m:r>
            <w:rPr>
              <w:rFonts w:ascii="Cambria Math" w:hAnsi="Cambria Math" w:cs="Times New Roman"/>
              <w:sz w:val="32"/>
              <w:szCs w:val="24"/>
              <w:lang w:val="en-GB"/>
            </w:rPr>
            <m:t>=</m:t>
          </m:r>
          <m:f>
            <m:fPr>
              <m:ctrlPr>
                <w:rPr>
                  <w:rFonts w:ascii="Cambria Math" w:hAnsi="Cambria Math" w:cs="Times New Roman"/>
                  <w:i/>
                  <w:iCs/>
                  <w:sz w:val="32"/>
                  <w:szCs w:val="24"/>
                  <w:lang w:val="en-GB"/>
                </w:rPr>
              </m:ctrlPr>
            </m:fPr>
            <m:num>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BV</m:t>
                  </m:r>
                </m:e>
                <m:sub>
                  <m:r>
                    <w:rPr>
                      <w:rFonts w:ascii="Cambria Math" w:hAnsi="Cambria Math" w:cs="Times New Roman"/>
                      <w:sz w:val="32"/>
                      <w:szCs w:val="24"/>
                      <w:lang w:val="en-GB"/>
                    </w:rPr>
                    <m:t>ls</m:t>
                  </m:r>
                </m:sub>
              </m:sSub>
            </m:num>
            <m:den>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n</m:t>
                  </m:r>
                </m:e>
                <m:sub>
                  <m:r>
                    <w:rPr>
                      <w:rFonts w:ascii="Cambria Math" w:hAnsi="Cambria Math" w:cs="Times New Roman"/>
                      <w:sz w:val="32"/>
                      <w:szCs w:val="24"/>
                      <w:lang w:val="en-GB"/>
                    </w:rPr>
                    <m:t>ls</m:t>
                  </m:r>
                </m:sub>
              </m:sSub>
            </m:den>
          </m:f>
        </m:oMath>
      </m:oMathPara>
    </w:p>
    <w:p w:rsidR="006C4656" w:rsidRPr="00E4609D" w:rsidRDefault="006C4656" w:rsidP="006C4656">
      <w:pPr>
        <w:ind w:left="709"/>
        <w:rPr>
          <w:rFonts w:ascii="Times New Roman" w:hAnsi="Times New Roman" w:cs="Times New Roman"/>
          <w:sz w:val="24"/>
          <w:szCs w:val="24"/>
          <w:lang w:val="en-GB"/>
        </w:rPr>
      </w:pPr>
      <w:r w:rsidRPr="00E4609D">
        <w:rPr>
          <w:rFonts w:ascii="Times New Roman" w:hAnsi="Times New Roman" w:cs="Times New Roman"/>
          <w:sz w:val="24"/>
          <w:szCs w:val="24"/>
          <w:lang w:val="en-GB"/>
        </w:rPr>
        <w:t>Note that several independent samples will be selected, one for each region.</w:t>
      </w:r>
    </w:p>
    <w:p w:rsidR="006C4656" w:rsidRPr="00E4609D" w:rsidRDefault="006C4656" w:rsidP="006C4656">
      <w:pPr>
        <w:ind w:left="709"/>
        <w:rPr>
          <w:rFonts w:ascii="Times New Roman" w:hAnsi="Times New Roman" w:cs="Times New Roman"/>
          <w:sz w:val="24"/>
          <w:szCs w:val="24"/>
          <w:lang w:val="en-GB"/>
        </w:rPr>
      </w:pPr>
      <w:r w:rsidRPr="00E4609D">
        <w:rPr>
          <w:rFonts w:ascii="Times New Roman" w:hAnsi="Times New Roman" w:cs="Times New Roman"/>
          <w:sz w:val="24"/>
          <w:szCs w:val="24"/>
          <w:lang w:val="en-GB"/>
        </w:rPr>
        <w:t>In what follows below on the projection a standard MUS approach is assumed. The methodology can be easily adapted to other sampling methods, in particular SRS.</w:t>
      </w:r>
    </w:p>
    <w:p w:rsidR="006C4656" w:rsidRPr="00943534" w:rsidRDefault="006C4656" w:rsidP="006C4656">
      <w:pPr>
        <w:ind w:left="709"/>
        <w:rPr>
          <w:rFonts w:ascii="Times New Roman" w:hAnsi="Times New Roman" w:cs="Times New Roman"/>
          <w:i/>
          <w:sz w:val="24"/>
          <w:szCs w:val="24"/>
          <w:lang w:val="en-GB"/>
        </w:rPr>
      </w:pPr>
      <w:r w:rsidRPr="00943534">
        <w:rPr>
          <w:rFonts w:ascii="Times New Roman" w:hAnsi="Times New Roman" w:cs="Times New Roman"/>
          <w:bCs/>
          <w:i/>
          <w:sz w:val="24"/>
          <w:szCs w:val="24"/>
          <w:lang w:val="en-GB"/>
        </w:rPr>
        <w:t>Projection at region level:</w:t>
      </w:r>
    </w:p>
    <w:p w:rsidR="006C4656" w:rsidRPr="008C453F" w:rsidRDefault="006C4656" w:rsidP="006C4656">
      <w:pPr>
        <w:ind w:left="709"/>
        <w:rPr>
          <w:rFonts w:ascii="Times New Roman" w:hAnsi="Times New Roman" w:cs="Times New Roman"/>
          <w:sz w:val="24"/>
          <w:szCs w:val="24"/>
          <w:lang w:val="en-GB"/>
        </w:rPr>
      </w:pPr>
      <w:r w:rsidRPr="008C453F">
        <w:rPr>
          <w:rFonts w:ascii="Times New Roman" w:hAnsi="Times New Roman" w:cs="Times New Roman"/>
          <w:sz w:val="24"/>
          <w:szCs w:val="24"/>
          <w:lang w:val="en-GB"/>
        </w:rPr>
        <w:t>The errors of the high-value stratum are just summed as usual:</w:t>
      </w:r>
    </w:p>
    <w:p w:rsidR="006C4656" w:rsidRPr="008C453F" w:rsidRDefault="00DC2768" w:rsidP="006C4656">
      <w:pPr>
        <w:ind w:left="709" w:firstLine="3969"/>
        <w:rPr>
          <w:rFonts w:ascii="Times New Roman" w:eastAsiaTheme="minorEastAsia" w:hAnsi="Times New Roman" w:cs="Times New Roman"/>
          <w:iCs/>
          <w:sz w:val="24"/>
          <w:szCs w:val="24"/>
          <w:lang w:val="pt-PT"/>
        </w:rPr>
      </w:pPr>
      <m:oMath>
        <m:sSub>
          <m:sSubPr>
            <m:ctrlPr>
              <w:rPr>
                <w:rFonts w:ascii="Cambria Math" w:hAnsi="Cambria Math" w:cs="Times New Roman"/>
                <w:i/>
                <w:iCs/>
                <w:sz w:val="32"/>
                <w:szCs w:val="24"/>
                <w:lang w:val="pt-PT"/>
              </w:rPr>
            </m:ctrlPr>
          </m:sSubPr>
          <m:e>
            <m:r>
              <w:rPr>
                <w:rFonts w:ascii="Cambria Math" w:hAnsi="Cambria Math" w:cs="Times New Roman"/>
                <w:sz w:val="32"/>
                <w:szCs w:val="24"/>
              </w:rPr>
              <m:t>EE</m:t>
            </m:r>
          </m:e>
          <m:sub>
            <m:r>
              <w:rPr>
                <w:rFonts w:ascii="Cambria Math" w:hAnsi="Cambria Math" w:cs="Times New Roman"/>
                <w:sz w:val="32"/>
                <w:szCs w:val="24"/>
              </w:rPr>
              <m:t>el</m:t>
            </m:r>
          </m:sub>
        </m:sSub>
        <m:r>
          <w:rPr>
            <w:rFonts w:ascii="Cambria Math" w:hAnsi="Cambria Math" w:cs="Times New Roman"/>
            <w:sz w:val="32"/>
            <w:szCs w:val="24"/>
          </w:rPr>
          <m:t>=</m:t>
        </m:r>
      </m:oMath>
      <w:r w:rsidR="006C4656" w:rsidRPr="008C453F">
        <w:rPr>
          <w:rFonts w:ascii="Times New Roman" w:hAnsi="Times New Roman" w:cs="Times New Roman"/>
          <w:sz w:val="24"/>
          <w:szCs w:val="24"/>
          <w:lang w:val="pt-PT"/>
        </w:rPr>
        <w:t xml:space="preserve"> </w:t>
      </w:r>
      <m:oMath>
        <m:nary>
          <m:naryPr>
            <m:chr m:val="∑"/>
            <m:limLoc m:val="undOvr"/>
            <m:ctrlPr>
              <w:rPr>
                <w:rFonts w:ascii="Cambria Math" w:hAnsi="Cambria Math" w:cs="Times New Roman"/>
                <w:i/>
                <w:iCs/>
                <w:sz w:val="32"/>
                <w:szCs w:val="24"/>
                <w:lang w:val="pt-PT"/>
              </w:rPr>
            </m:ctrlPr>
          </m:naryPr>
          <m:sub>
            <m:r>
              <w:rPr>
                <w:rFonts w:ascii="Cambria Math" w:hAnsi="Cambria Math" w:cs="Times New Roman"/>
                <w:sz w:val="32"/>
                <w:szCs w:val="24"/>
              </w:rPr>
              <m:t>i=1</m:t>
            </m:r>
          </m:sub>
          <m:sup>
            <m:sSub>
              <m:sSubPr>
                <m:ctrlPr>
                  <w:rPr>
                    <w:rFonts w:ascii="Cambria Math" w:hAnsi="Cambria Math" w:cs="Times New Roman"/>
                    <w:i/>
                    <w:iCs/>
                    <w:sz w:val="32"/>
                    <w:szCs w:val="24"/>
                    <w:lang w:val="pt-PT"/>
                  </w:rPr>
                </m:ctrlPr>
              </m:sSubPr>
              <m:e>
                <m:r>
                  <w:rPr>
                    <w:rFonts w:ascii="Cambria Math" w:hAnsi="Cambria Math" w:cs="Times New Roman"/>
                    <w:sz w:val="32"/>
                    <w:szCs w:val="24"/>
                  </w:rPr>
                  <m:t>n</m:t>
                </m:r>
              </m:e>
              <m:sub>
                <m:r>
                  <w:rPr>
                    <w:rFonts w:ascii="Cambria Math" w:hAnsi="Cambria Math" w:cs="Times New Roman"/>
                    <w:sz w:val="32"/>
                    <w:szCs w:val="24"/>
                  </w:rPr>
                  <m:t>l</m:t>
                </m:r>
              </m:sub>
            </m:sSub>
          </m:sup>
          <m:e>
            <m:sSub>
              <m:sSubPr>
                <m:ctrlPr>
                  <w:rPr>
                    <w:rFonts w:ascii="Cambria Math" w:hAnsi="Cambria Math" w:cs="Times New Roman"/>
                    <w:i/>
                    <w:iCs/>
                    <w:sz w:val="32"/>
                    <w:szCs w:val="24"/>
                    <w:lang w:val="pt-PT"/>
                  </w:rPr>
                </m:ctrlPr>
              </m:sSubPr>
              <m:e>
                <m:r>
                  <w:rPr>
                    <w:rFonts w:ascii="Cambria Math" w:hAnsi="Cambria Math" w:cs="Times New Roman"/>
                    <w:sz w:val="32"/>
                    <w:szCs w:val="24"/>
                  </w:rPr>
                  <m:t>E</m:t>
                </m:r>
              </m:e>
              <m:sub>
                <m:r>
                  <w:rPr>
                    <w:rFonts w:ascii="Cambria Math" w:hAnsi="Cambria Math" w:cs="Times New Roman"/>
                    <w:sz w:val="32"/>
                    <w:szCs w:val="24"/>
                  </w:rPr>
                  <m:t>li</m:t>
                </m:r>
              </m:sub>
            </m:sSub>
          </m:e>
        </m:nary>
      </m:oMath>
    </w:p>
    <w:p w:rsidR="006C4656" w:rsidRPr="00E4609D" w:rsidRDefault="006C4656" w:rsidP="006C4656">
      <w:pPr>
        <w:ind w:left="709"/>
        <w:rPr>
          <w:rFonts w:ascii="Times New Roman" w:hAnsi="Times New Roman" w:cs="Times New Roman"/>
          <w:sz w:val="24"/>
          <w:szCs w:val="24"/>
          <w:lang w:val="en-GB"/>
        </w:rPr>
      </w:pPr>
      <w:r w:rsidRPr="008C453F">
        <w:rPr>
          <w:rFonts w:ascii="Times New Roman" w:hAnsi="Times New Roman" w:cs="Times New Roman"/>
          <w:sz w:val="24"/>
          <w:szCs w:val="24"/>
          <w:lang w:val="en-GB"/>
        </w:rPr>
        <w:t>For the low-value (sampling</w:t>
      </w:r>
      <w:r>
        <w:rPr>
          <w:rFonts w:ascii="Times New Roman" w:hAnsi="Times New Roman" w:cs="Times New Roman"/>
          <w:sz w:val="24"/>
          <w:szCs w:val="24"/>
          <w:lang w:val="en-GB"/>
        </w:rPr>
        <w:t>)</w:t>
      </w:r>
      <w:r w:rsidRPr="00E4609D">
        <w:rPr>
          <w:rFonts w:ascii="Times New Roman" w:hAnsi="Times New Roman" w:cs="Times New Roman"/>
          <w:sz w:val="24"/>
          <w:szCs w:val="24"/>
          <w:lang w:val="en-GB"/>
        </w:rPr>
        <w:t xml:space="preserve"> stratum errors are also projected using the formula</w:t>
      </w:r>
    </w:p>
    <w:p w:rsidR="006C4656" w:rsidRPr="00E4609D" w:rsidRDefault="00DC2768" w:rsidP="006C4656">
      <w:pPr>
        <w:ind w:left="709"/>
        <w:rPr>
          <w:rFonts w:ascii="Times New Roman" w:hAnsi="Times New Roman" w:cs="Times New Roman"/>
          <w:sz w:val="24"/>
          <w:szCs w:val="24"/>
          <w:lang w:val="en-GB"/>
        </w:rPr>
      </w:pPr>
      <m:oMathPara>
        <m:oMath>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EE</m:t>
              </m:r>
            </m:e>
            <m:sub>
              <m:r>
                <w:rPr>
                  <w:rFonts w:ascii="Cambria Math" w:hAnsi="Cambria Math" w:cs="Times New Roman"/>
                  <w:sz w:val="32"/>
                  <w:szCs w:val="24"/>
                  <w:lang w:val="en-GB"/>
                </w:rPr>
                <m:t>sl</m:t>
              </m:r>
            </m:sub>
          </m:sSub>
          <m:r>
            <w:rPr>
              <w:rFonts w:ascii="Cambria Math" w:hAnsi="Cambria Math" w:cs="Times New Roman"/>
              <w:sz w:val="32"/>
              <w:szCs w:val="24"/>
              <w:lang w:val="en-GB"/>
            </w:rPr>
            <m:t>=</m:t>
          </m:r>
          <m:f>
            <m:fPr>
              <m:ctrlPr>
                <w:rPr>
                  <w:rFonts w:ascii="Cambria Math" w:hAnsi="Cambria Math" w:cs="Times New Roman"/>
                  <w:i/>
                  <w:iCs/>
                  <w:sz w:val="32"/>
                  <w:szCs w:val="24"/>
                  <w:lang w:val="en-GB"/>
                </w:rPr>
              </m:ctrlPr>
            </m:fPr>
            <m:num>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BV</m:t>
                  </m:r>
                </m:e>
                <m:sub>
                  <m:r>
                    <w:rPr>
                      <w:rFonts w:ascii="Cambria Math" w:hAnsi="Cambria Math" w:cs="Times New Roman"/>
                      <w:sz w:val="32"/>
                      <w:szCs w:val="24"/>
                      <w:lang w:val="en-GB"/>
                    </w:rPr>
                    <m:t>sl</m:t>
                  </m:r>
                </m:sub>
              </m:sSub>
            </m:num>
            <m:den>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n</m:t>
                  </m:r>
                </m:e>
                <m:sub>
                  <m:r>
                    <w:rPr>
                      <w:rFonts w:ascii="Cambria Math" w:hAnsi="Cambria Math" w:cs="Times New Roman"/>
                      <w:sz w:val="32"/>
                      <w:szCs w:val="24"/>
                      <w:lang w:val="en-GB"/>
                    </w:rPr>
                    <m:t>sl</m:t>
                  </m:r>
                </m:sub>
              </m:sSub>
            </m:den>
          </m:f>
          <m:nary>
            <m:naryPr>
              <m:chr m:val="∑"/>
              <m:limLoc m:val="undOvr"/>
              <m:ctrlPr>
                <w:rPr>
                  <w:rFonts w:ascii="Cambria Math" w:hAnsi="Cambria Math" w:cs="Times New Roman"/>
                  <w:i/>
                  <w:iCs/>
                  <w:sz w:val="32"/>
                  <w:szCs w:val="24"/>
                  <w:lang w:val="en-GB"/>
                </w:rPr>
              </m:ctrlPr>
            </m:naryPr>
            <m:sub>
              <m:r>
                <w:rPr>
                  <w:rFonts w:ascii="Cambria Math" w:hAnsi="Cambria Math" w:cs="Times New Roman"/>
                  <w:sz w:val="32"/>
                  <w:szCs w:val="24"/>
                  <w:lang w:val="en-GB"/>
                </w:rPr>
                <m:t>i=1</m:t>
              </m:r>
            </m:sub>
            <m:sup>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n</m:t>
                  </m:r>
                </m:e>
                <m:sub>
                  <m:r>
                    <w:rPr>
                      <w:rFonts w:ascii="Cambria Math" w:hAnsi="Cambria Math" w:cs="Times New Roman"/>
                      <w:sz w:val="32"/>
                      <w:szCs w:val="24"/>
                      <w:lang w:val="en-GB"/>
                    </w:rPr>
                    <m:t>sl</m:t>
                  </m:r>
                </m:sub>
              </m:sSub>
            </m:sup>
            <m:e>
              <m:f>
                <m:fPr>
                  <m:ctrlPr>
                    <w:rPr>
                      <w:rFonts w:ascii="Cambria Math" w:hAnsi="Cambria Math" w:cs="Times New Roman"/>
                      <w:i/>
                      <w:iCs/>
                      <w:sz w:val="32"/>
                      <w:szCs w:val="24"/>
                      <w:lang w:val="en-GB"/>
                    </w:rPr>
                  </m:ctrlPr>
                </m:fPr>
                <m:num>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E</m:t>
                      </m:r>
                    </m:e>
                    <m:sub>
                      <m:r>
                        <w:rPr>
                          <w:rFonts w:ascii="Cambria Math" w:hAnsi="Cambria Math" w:cs="Times New Roman"/>
                          <w:sz w:val="32"/>
                          <w:szCs w:val="24"/>
                          <w:lang w:val="en-GB"/>
                        </w:rPr>
                        <m:t>li</m:t>
                      </m:r>
                    </m:sub>
                  </m:sSub>
                </m:num>
                <m:den>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BV</m:t>
                      </m:r>
                    </m:e>
                    <m:sub>
                      <m:r>
                        <w:rPr>
                          <w:rFonts w:ascii="Cambria Math" w:hAnsi="Cambria Math" w:cs="Times New Roman"/>
                          <w:sz w:val="32"/>
                          <w:szCs w:val="24"/>
                          <w:lang w:val="en-GB"/>
                        </w:rPr>
                        <m:t>li</m:t>
                      </m:r>
                    </m:sub>
                  </m:sSub>
                </m:den>
              </m:f>
            </m:e>
          </m:nary>
        </m:oMath>
      </m:oMathPara>
    </w:p>
    <w:p w:rsidR="006C4656" w:rsidRPr="00E4609D" w:rsidRDefault="006C4656" w:rsidP="006C4656">
      <w:pPr>
        <w:ind w:left="709"/>
        <w:rPr>
          <w:rFonts w:ascii="Times New Roman" w:hAnsi="Times New Roman" w:cs="Times New Roman"/>
          <w:sz w:val="24"/>
          <w:szCs w:val="24"/>
          <w:lang w:val="en-GB"/>
        </w:rPr>
      </w:pPr>
      <w:r w:rsidRPr="00E4609D">
        <w:rPr>
          <w:rFonts w:ascii="Times New Roman" w:hAnsi="Times New Roman" w:cs="Times New Roman"/>
          <w:sz w:val="24"/>
          <w:szCs w:val="24"/>
          <w:lang w:val="en-GB"/>
        </w:rPr>
        <w:t>The projected error at the level of region is just the sum of these two components:</w:t>
      </w:r>
    </w:p>
    <w:p w:rsidR="006C4656" w:rsidRPr="00943534" w:rsidRDefault="00DC2768" w:rsidP="006C4656">
      <w:pPr>
        <w:ind w:left="709"/>
        <w:rPr>
          <w:rFonts w:ascii="Times New Roman" w:hAnsi="Times New Roman" w:cs="Times New Roman"/>
          <w:sz w:val="24"/>
          <w:szCs w:val="24"/>
          <w:lang w:val="en-GB"/>
        </w:rPr>
      </w:pPr>
      <m:oMathPara>
        <m:oMathParaPr>
          <m:jc m:val="centerGroup"/>
        </m:oMathParaPr>
        <m:oMath>
          <m:sSub>
            <m:sSubPr>
              <m:ctrlPr>
                <w:rPr>
                  <w:rFonts w:ascii="Cambria Math" w:hAnsi="Cambria Math" w:cs="Times New Roman"/>
                  <w:i/>
                  <w:iCs/>
                  <w:sz w:val="32"/>
                  <w:szCs w:val="24"/>
                  <w:lang w:val="en-GB"/>
                </w:rPr>
              </m:ctrlPr>
            </m:sSubPr>
            <m:e>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EE</m:t>
                  </m:r>
                </m:e>
                <m:sub>
                  <m:r>
                    <w:rPr>
                      <w:rFonts w:ascii="Cambria Math" w:hAnsi="Cambria Math" w:cs="Times New Roman"/>
                      <w:sz w:val="32"/>
                      <w:szCs w:val="24"/>
                      <w:lang w:val="en-GB"/>
                    </w:rPr>
                    <m:t>l</m:t>
                  </m:r>
                </m:sub>
              </m:sSub>
              <m:r>
                <w:rPr>
                  <w:rFonts w:ascii="Cambria Math" w:hAnsi="Cambria Math" w:cs="Times New Roman"/>
                  <w:sz w:val="32"/>
                  <w:szCs w:val="24"/>
                  <w:lang w:val="en-GB"/>
                </w:rPr>
                <m:t>=EE</m:t>
              </m:r>
            </m:e>
            <m:sub>
              <m:r>
                <w:rPr>
                  <w:rFonts w:ascii="Cambria Math" w:hAnsi="Cambria Math" w:cs="Times New Roman"/>
                  <w:sz w:val="32"/>
                  <w:szCs w:val="24"/>
                  <w:lang w:val="en-GB"/>
                </w:rPr>
                <m:t>el</m:t>
              </m:r>
            </m:sub>
          </m:sSub>
          <m:r>
            <w:rPr>
              <w:rFonts w:ascii="Cambria Math" w:hAnsi="Cambria Math" w:cs="Times New Roman"/>
              <w:sz w:val="32"/>
              <w:szCs w:val="24"/>
              <w:lang w:val="en-GB"/>
            </w:rPr>
            <m:t>+</m:t>
          </m:r>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EE</m:t>
              </m:r>
            </m:e>
            <m:sub>
              <m:r>
                <w:rPr>
                  <w:rFonts w:ascii="Cambria Math" w:hAnsi="Cambria Math" w:cs="Times New Roman"/>
                  <w:sz w:val="32"/>
                  <w:szCs w:val="24"/>
                  <w:lang w:val="en-GB"/>
                </w:rPr>
                <m:t>sl</m:t>
              </m:r>
            </m:sub>
          </m:sSub>
        </m:oMath>
      </m:oMathPara>
    </w:p>
    <w:p w:rsidR="006C4656" w:rsidRDefault="006C4656" w:rsidP="006C4656">
      <w:pPr>
        <w:ind w:left="709"/>
        <w:rPr>
          <w:rFonts w:ascii="Times New Roman" w:hAnsi="Times New Roman" w:cs="Times New Roman"/>
          <w:sz w:val="24"/>
          <w:szCs w:val="24"/>
          <w:lang w:val="en-GB"/>
        </w:rPr>
      </w:pPr>
      <w:r w:rsidRPr="00943534">
        <w:rPr>
          <w:rFonts w:ascii="Times New Roman" w:hAnsi="Times New Roman" w:cs="Times New Roman"/>
          <w:sz w:val="24"/>
          <w:szCs w:val="24"/>
          <w:lang w:val="en-GB"/>
        </w:rPr>
        <w:t>And the projected error rate is as usual:</w:t>
      </w:r>
    </w:p>
    <w:p w:rsidR="006C4656" w:rsidRPr="00943534" w:rsidRDefault="00DC2768" w:rsidP="006C4656">
      <w:pPr>
        <w:ind w:left="709"/>
        <w:jc w:val="center"/>
        <w:rPr>
          <w:rFonts w:ascii="Times New Roman" w:hAnsi="Times New Roman" w:cs="Times New Roman"/>
          <w:sz w:val="24"/>
          <w:szCs w:val="24"/>
          <w:lang w:val="en-GB"/>
        </w:rPr>
      </w:pPr>
      <m:oMathPara>
        <m:oMath>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ER</m:t>
              </m:r>
            </m:e>
            <m:sub>
              <m:r>
                <w:rPr>
                  <w:rFonts w:ascii="Cambria Math" w:hAnsi="Cambria Math" w:cs="Times New Roman"/>
                  <w:sz w:val="32"/>
                  <w:szCs w:val="24"/>
                  <w:lang w:val="en-GB"/>
                </w:rPr>
                <m:t>l</m:t>
              </m:r>
            </m:sub>
          </m:sSub>
          <m:r>
            <w:rPr>
              <w:rFonts w:ascii="Cambria Math" w:hAnsi="Cambria Math" w:cs="Times New Roman"/>
              <w:sz w:val="32"/>
              <w:szCs w:val="24"/>
              <w:lang w:val="en-GB"/>
            </w:rPr>
            <m:t>=</m:t>
          </m:r>
          <m:f>
            <m:fPr>
              <m:ctrlPr>
                <w:rPr>
                  <w:rFonts w:ascii="Cambria Math" w:hAnsi="Cambria Math" w:cs="Times New Roman"/>
                  <w:i/>
                  <w:iCs/>
                  <w:sz w:val="32"/>
                  <w:szCs w:val="24"/>
                  <w:lang w:val="en-GB"/>
                </w:rPr>
              </m:ctrlPr>
            </m:fPr>
            <m:num>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EE</m:t>
                  </m:r>
                </m:e>
                <m:sub>
                  <m:r>
                    <w:rPr>
                      <w:rFonts w:ascii="Cambria Math" w:hAnsi="Cambria Math" w:cs="Times New Roman"/>
                      <w:sz w:val="32"/>
                      <w:szCs w:val="24"/>
                      <w:lang w:val="en-GB"/>
                    </w:rPr>
                    <m:t>l</m:t>
                  </m:r>
                </m:sub>
              </m:sSub>
            </m:num>
            <m:den>
              <m:sSub>
                <m:sSubPr>
                  <m:ctrlPr>
                    <w:rPr>
                      <w:rFonts w:ascii="Cambria Math" w:hAnsi="Cambria Math" w:cs="Times New Roman"/>
                      <w:i/>
                      <w:iCs/>
                      <w:sz w:val="32"/>
                      <w:szCs w:val="24"/>
                      <w:lang w:val="en-GB"/>
                    </w:rPr>
                  </m:ctrlPr>
                </m:sSubPr>
                <m:e>
                  <m:r>
                    <w:rPr>
                      <w:rFonts w:ascii="Cambria Math" w:hAnsi="Cambria Math" w:cs="Times New Roman"/>
                      <w:sz w:val="32"/>
                      <w:szCs w:val="24"/>
                      <w:lang w:val="en-GB"/>
                    </w:rPr>
                    <m:t>BV</m:t>
                  </m:r>
                </m:e>
                <m:sub>
                  <m:r>
                    <w:rPr>
                      <w:rFonts w:ascii="Cambria Math" w:hAnsi="Cambria Math" w:cs="Times New Roman"/>
                      <w:sz w:val="32"/>
                      <w:szCs w:val="24"/>
                      <w:lang w:val="en-GB"/>
                    </w:rPr>
                    <m:t>l</m:t>
                  </m:r>
                </m:sub>
              </m:sSub>
            </m:den>
          </m:f>
        </m:oMath>
      </m:oMathPara>
    </w:p>
    <w:p w:rsidR="006C4656" w:rsidRPr="00943534" w:rsidRDefault="006C4656" w:rsidP="006C4656">
      <w:pPr>
        <w:ind w:left="709"/>
        <w:rPr>
          <w:rFonts w:ascii="Times New Roman" w:hAnsi="Times New Roman" w:cs="Times New Roman"/>
          <w:b/>
          <w:bCs/>
          <w:sz w:val="24"/>
          <w:szCs w:val="24"/>
          <w:lang w:val="en-GB"/>
        </w:rPr>
      </w:pPr>
    </w:p>
    <w:p w:rsidR="006C4656" w:rsidRPr="00943534" w:rsidRDefault="006C4656" w:rsidP="0026156B">
      <w:pPr>
        <w:keepNext/>
        <w:ind w:left="709"/>
        <w:rPr>
          <w:rFonts w:ascii="Times New Roman" w:hAnsi="Times New Roman" w:cs="Times New Roman"/>
          <w:i/>
          <w:sz w:val="24"/>
          <w:szCs w:val="24"/>
          <w:lang w:val="en-GB"/>
        </w:rPr>
      </w:pPr>
      <w:r w:rsidRPr="00943534">
        <w:rPr>
          <w:rFonts w:ascii="Times New Roman" w:hAnsi="Times New Roman" w:cs="Times New Roman"/>
          <w:bCs/>
          <w:i/>
          <w:sz w:val="24"/>
          <w:szCs w:val="24"/>
          <w:lang w:val="en-GB"/>
        </w:rPr>
        <w:lastRenderedPageBreak/>
        <w:t>Projection at investment level</w:t>
      </w:r>
      <w:r>
        <w:rPr>
          <w:rFonts w:ascii="Times New Roman" w:hAnsi="Times New Roman" w:cs="Times New Roman"/>
          <w:bCs/>
          <w:i/>
          <w:sz w:val="24"/>
          <w:szCs w:val="24"/>
          <w:lang w:val="en-GB"/>
        </w:rPr>
        <w:t>:</w:t>
      </w:r>
    </w:p>
    <w:p w:rsidR="006C4656" w:rsidRPr="00943534" w:rsidRDefault="006C4656" w:rsidP="006C4656">
      <w:pPr>
        <w:ind w:left="709"/>
        <w:rPr>
          <w:rFonts w:ascii="Times New Roman" w:hAnsi="Times New Roman" w:cs="Times New Roman"/>
          <w:sz w:val="24"/>
          <w:szCs w:val="24"/>
          <w:lang w:val="en-GB"/>
        </w:rPr>
      </w:pPr>
      <w:r w:rsidRPr="00943534">
        <w:rPr>
          <w:rFonts w:ascii="Times New Roman" w:hAnsi="Times New Roman" w:cs="Times New Roman"/>
          <w:sz w:val="24"/>
          <w:szCs w:val="24"/>
          <w:lang w:val="en-GB"/>
        </w:rPr>
        <w:t xml:space="preserve">Once the error rates of the regions are projected, they are used to project the errors </w:t>
      </w:r>
      <w:r>
        <w:rPr>
          <w:rFonts w:ascii="Times New Roman" w:hAnsi="Times New Roman" w:cs="Times New Roman"/>
          <w:sz w:val="24"/>
          <w:szCs w:val="24"/>
          <w:lang w:val="en-GB"/>
        </w:rPr>
        <w:t>for the overall target</w:t>
      </w:r>
    </w:p>
    <w:p w:rsidR="006C4656" w:rsidRPr="00943534" w:rsidRDefault="00DC2768" w:rsidP="006C4656">
      <w:pPr>
        <w:ind w:left="709"/>
        <w:rPr>
          <w:rFonts w:ascii="Times New Roman" w:hAnsi="Times New Roman" w:cs="Times New Roman"/>
          <w:sz w:val="24"/>
          <w:szCs w:val="24"/>
          <w:lang w:val="en-US"/>
        </w:rPr>
      </w:pPr>
      <m:oMathPara>
        <m:oMathParaPr>
          <m:jc m:val="centerGroup"/>
        </m:oMathParaPr>
        <m:oMath>
          <m:sSub>
            <m:sSubPr>
              <m:ctrlPr>
                <w:rPr>
                  <w:rFonts w:ascii="Cambria Math" w:hAnsi="Cambria Math" w:cs="Times New Roman"/>
                  <w:i/>
                  <w:iCs/>
                  <w:sz w:val="32"/>
                  <w:szCs w:val="24"/>
                  <w:lang w:val="pt-PT"/>
                </w:rPr>
              </m:ctrlPr>
            </m:sSubPr>
            <m:e>
              <m:r>
                <w:rPr>
                  <w:rFonts w:ascii="Cambria Math" w:hAnsi="Cambria Math" w:cs="Times New Roman"/>
                  <w:sz w:val="32"/>
                  <w:szCs w:val="24"/>
                </w:rPr>
                <m:t>EE</m:t>
              </m:r>
            </m:e>
            <m:sub>
              <m:r>
                <w:rPr>
                  <w:rFonts w:ascii="Cambria Math" w:hAnsi="Cambria Math" w:cs="Times New Roman"/>
                  <w:sz w:val="32"/>
                  <w:szCs w:val="24"/>
                  <w:lang w:val="pt-PT"/>
                </w:rPr>
                <m:t>i</m:t>
              </m:r>
            </m:sub>
          </m:sSub>
          <m:r>
            <w:rPr>
              <w:rFonts w:ascii="Cambria Math" w:hAnsi="Cambria Math" w:cs="Times New Roman"/>
              <w:sz w:val="32"/>
              <w:szCs w:val="24"/>
            </w:rPr>
            <m:t>=</m:t>
          </m:r>
          <m:f>
            <m:fPr>
              <m:ctrlPr>
                <w:rPr>
                  <w:rFonts w:ascii="Cambria Math" w:hAnsi="Cambria Math" w:cs="Times New Roman"/>
                  <w:i/>
                  <w:iCs/>
                  <w:sz w:val="32"/>
                  <w:szCs w:val="24"/>
                  <w:lang w:val="pt-PT"/>
                </w:rPr>
              </m:ctrlPr>
            </m:fPr>
            <m:num>
              <m:sSub>
                <m:sSubPr>
                  <m:ctrlPr>
                    <w:rPr>
                      <w:rFonts w:ascii="Cambria Math" w:hAnsi="Cambria Math" w:cs="Times New Roman"/>
                      <w:i/>
                      <w:iCs/>
                      <w:sz w:val="32"/>
                      <w:szCs w:val="24"/>
                      <w:lang w:val="pt-PT"/>
                    </w:rPr>
                  </m:ctrlPr>
                </m:sSubPr>
                <m:e>
                  <m:r>
                    <w:rPr>
                      <w:rFonts w:ascii="Cambria Math" w:hAnsi="Cambria Math" w:cs="Times New Roman"/>
                      <w:sz w:val="32"/>
                      <w:szCs w:val="24"/>
                      <w:lang w:val="pt-PT"/>
                    </w:rPr>
                    <m:t>BV</m:t>
                  </m:r>
                </m:e>
                <m:sub>
                  <m:r>
                    <w:rPr>
                      <w:rFonts w:ascii="Cambria Math" w:hAnsi="Cambria Math" w:cs="Times New Roman"/>
                      <w:sz w:val="32"/>
                      <w:szCs w:val="24"/>
                      <w:lang w:val="pt-PT"/>
                    </w:rPr>
                    <m:t>i</m:t>
                  </m:r>
                </m:sub>
              </m:sSub>
            </m:num>
            <m:den>
              <m:sSub>
                <m:sSubPr>
                  <m:ctrlPr>
                    <w:rPr>
                      <w:rFonts w:ascii="Cambria Math" w:hAnsi="Cambria Math" w:cs="Times New Roman"/>
                      <w:i/>
                      <w:iCs/>
                      <w:sz w:val="32"/>
                      <w:szCs w:val="24"/>
                      <w:lang w:val="pt-PT"/>
                    </w:rPr>
                  </m:ctrlPr>
                </m:sSubPr>
                <m:e>
                  <m:r>
                    <w:rPr>
                      <w:rFonts w:ascii="Cambria Math" w:hAnsi="Cambria Math" w:cs="Times New Roman"/>
                      <w:sz w:val="32"/>
                      <w:szCs w:val="24"/>
                      <w:lang w:val="pt-PT"/>
                    </w:rPr>
                    <m:t>m</m:t>
                  </m:r>
                </m:e>
                <m:sub>
                  <m:r>
                    <w:rPr>
                      <w:rFonts w:ascii="Cambria Math" w:hAnsi="Cambria Math" w:cs="Times New Roman"/>
                      <w:sz w:val="32"/>
                      <w:szCs w:val="24"/>
                      <w:lang w:val="pt-PT"/>
                    </w:rPr>
                    <m:t>i</m:t>
                  </m:r>
                </m:sub>
              </m:sSub>
            </m:den>
          </m:f>
          <m:nary>
            <m:naryPr>
              <m:chr m:val="∑"/>
              <m:limLoc m:val="undOvr"/>
              <m:ctrlPr>
                <w:rPr>
                  <w:rFonts w:ascii="Cambria Math" w:hAnsi="Cambria Math" w:cs="Times New Roman"/>
                  <w:i/>
                  <w:iCs/>
                  <w:sz w:val="32"/>
                  <w:szCs w:val="24"/>
                  <w:lang w:val="pt-PT"/>
                </w:rPr>
              </m:ctrlPr>
            </m:naryPr>
            <m:sub>
              <m:r>
                <w:rPr>
                  <w:rFonts w:ascii="Cambria Math" w:hAnsi="Cambria Math" w:cs="Times New Roman"/>
                  <w:sz w:val="32"/>
                  <w:szCs w:val="24"/>
                </w:rPr>
                <m:t>l=1</m:t>
              </m:r>
            </m:sub>
            <m:sup>
              <m:sSub>
                <m:sSubPr>
                  <m:ctrlPr>
                    <w:rPr>
                      <w:rFonts w:ascii="Cambria Math" w:hAnsi="Cambria Math" w:cs="Times New Roman"/>
                      <w:i/>
                      <w:iCs/>
                      <w:sz w:val="32"/>
                      <w:szCs w:val="24"/>
                      <w:lang w:val="pt-PT"/>
                    </w:rPr>
                  </m:ctrlPr>
                </m:sSubPr>
                <m:e>
                  <m:r>
                    <w:rPr>
                      <w:rFonts w:ascii="Cambria Math" w:hAnsi="Cambria Math" w:cs="Times New Roman"/>
                      <w:sz w:val="32"/>
                      <w:szCs w:val="24"/>
                      <w:lang w:val="pt-PT"/>
                    </w:rPr>
                    <m:t>m</m:t>
                  </m:r>
                </m:e>
                <m:sub>
                  <m:r>
                    <w:rPr>
                      <w:rFonts w:ascii="Cambria Math" w:hAnsi="Cambria Math" w:cs="Times New Roman"/>
                      <w:sz w:val="32"/>
                      <w:szCs w:val="24"/>
                      <w:lang w:val="pt-PT"/>
                    </w:rPr>
                    <m:t>i</m:t>
                  </m:r>
                </m:sub>
              </m:sSub>
            </m:sup>
            <m:e>
              <m:f>
                <m:fPr>
                  <m:ctrlPr>
                    <w:rPr>
                      <w:rFonts w:ascii="Cambria Math" w:hAnsi="Cambria Math" w:cs="Times New Roman"/>
                      <w:i/>
                      <w:iCs/>
                      <w:sz w:val="32"/>
                      <w:szCs w:val="24"/>
                      <w:lang w:val="pt-PT"/>
                    </w:rPr>
                  </m:ctrlPr>
                </m:fPr>
                <m:num>
                  <m:sSub>
                    <m:sSubPr>
                      <m:ctrlPr>
                        <w:rPr>
                          <w:rFonts w:ascii="Cambria Math" w:hAnsi="Cambria Math" w:cs="Times New Roman"/>
                          <w:i/>
                          <w:iCs/>
                          <w:sz w:val="32"/>
                          <w:szCs w:val="24"/>
                          <w:lang w:val="pt-PT"/>
                        </w:rPr>
                      </m:ctrlPr>
                    </m:sSubPr>
                    <m:e>
                      <m:r>
                        <w:rPr>
                          <w:rFonts w:ascii="Cambria Math" w:hAnsi="Cambria Math" w:cs="Times New Roman"/>
                          <w:sz w:val="32"/>
                          <w:szCs w:val="24"/>
                        </w:rPr>
                        <m:t>E</m:t>
                      </m:r>
                    </m:e>
                    <m:sub>
                      <m:r>
                        <w:rPr>
                          <w:rFonts w:ascii="Cambria Math" w:hAnsi="Cambria Math" w:cs="Times New Roman"/>
                          <w:sz w:val="32"/>
                          <w:szCs w:val="24"/>
                          <w:lang w:val="pt-PT"/>
                        </w:rPr>
                        <m:t>i</m:t>
                      </m:r>
                      <m:r>
                        <w:rPr>
                          <w:rFonts w:ascii="Cambria Math" w:hAnsi="Cambria Math" w:cs="Times New Roman"/>
                          <w:sz w:val="32"/>
                          <w:szCs w:val="24"/>
                        </w:rPr>
                        <m:t>l</m:t>
                      </m:r>
                    </m:sub>
                  </m:sSub>
                </m:num>
                <m:den>
                  <m:sSub>
                    <m:sSubPr>
                      <m:ctrlPr>
                        <w:rPr>
                          <w:rFonts w:ascii="Cambria Math" w:hAnsi="Cambria Math" w:cs="Times New Roman"/>
                          <w:i/>
                          <w:iCs/>
                          <w:sz w:val="32"/>
                          <w:szCs w:val="24"/>
                          <w:lang w:val="pt-PT"/>
                        </w:rPr>
                      </m:ctrlPr>
                    </m:sSubPr>
                    <m:e>
                      <m:r>
                        <w:rPr>
                          <w:rFonts w:ascii="Cambria Math" w:hAnsi="Cambria Math" w:cs="Times New Roman"/>
                          <w:sz w:val="32"/>
                          <w:szCs w:val="24"/>
                        </w:rPr>
                        <m:t>BV</m:t>
                      </m:r>
                    </m:e>
                    <m:sub>
                      <m:r>
                        <w:rPr>
                          <w:rFonts w:ascii="Cambria Math" w:hAnsi="Cambria Math" w:cs="Times New Roman"/>
                          <w:sz w:val="32"/>
                          <w:szCs w:val="24"/>
                          <w:lang w:val="pt-PT"/>
                        </w:rPr>
                        <m:t>i</m:t>
                      </m:r>
                      <m:r>
                        <w:rPr>
                          <w:rFonts w:ascii="Cambria Math" w:hAnsi="Cambria Math" w:cs="Times New Roman"/>
                          <w:sz w:val="32"/>
                          <w:szCs w:val="24"/>
                        </w:rPr>
                        <m:t>l</m:t>
                      </m:r>
                    </m:sub>
                  </m:sSub>
                </m:den>
              </m:f>
            </m:e>
          </m:nary>
        </m:oMath>
      </m:oMathPara>
    </w:p>
    <w:p w:rsidR="006C4656" w:rsidRPr="00943534" w:rsidRDefault="006C4656" w:rsidP="006C4656">
      <w:pPr>
        <w:ind w:left="709"/>
        <w:rPr>
          <w:rFonts w:ascii="Times New Roman" w:hAnsi="Times New Roman" w:cs="Times New Roman"/>
          <w:sz w:val="24"/>
          <w:szCs w:val="24"/>
          <w:lang w:val="en-GB"/>
        </w:rPr>
      </w:pPr>
      <w:r w:rsidRPr="00943534">
        <w:rPr>
          <w:rFonts w:ascii="Times New Roman" w:hAnsi="Times New Roman" w:cs="Times New Roman"/>
          <w:sz w:val="24"/>
          <w:szCs w:val="24"/>
          <w:lang w:val="en-GB"/>
        </w:rPr>
        <w:t>Where</w:t>
      </w:r>
    </w:p>
    <w:p w:rsidR="006C4656" w:rsidRPr="00475A15" w:rsidRDefault="00DC2768" w:rsidP="006C4656">
      <w:pPr>
        <w:numPr>
          <w:ilvl w:val="1"/>
          <w:numId w:val="37"/>
        </w:numPr>
        <w:ind w:left="709" w:firstLine="0"/>
        <w:rPr>
          <w:rFonts w:ascii="Times New Roman" w:hAnsi="Times New Roman" w:cs="Times New Roman"/>
          <w:sz w:val="24"/>
          <w:szCs w:val="24"/>
          <w:lang w:val="en-GB"/>
        </w:rPr>
      </w:pP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EE</m:t>
            </m:r>
          </m:e>
          <m:sub>
            <m:r>
              <w:rPr>
                <w:rFonts w:ascii="Cambria Math" w:hAnsi="Cambria Math" w:cs="Times New Roman"/>
                <w:sz w:val="24"/>
                <w:szCs w:val="24"/>
                <w:lang w:val="en-GB"/>
              </w:rPr>
              <m:t>i</m:t>
            </m:r>
          </m:sub>
        </m:sSub>
      </m:oMath>
      <w:r w:rsidR="006C4656" w:rsidRPr="00475A15">
        <w:rPr>
          <w:rFonts w:ascii="Times New Roman" w:hAnsi="Times New Roman" w:cs="Times New Roman"/>
          <w:sz w:val="24"/>
          <w:szCs w:val="24"/>
          <w:lang w:val="en-GB"/>
        </w:rPr>
        <w:t xml:space="preserve"> is the projected error at the level of the overall target </w:t>
      </w:r>
      <w:r w:rsidR="006C4656" w:rsidRPr="00475A15">
        <w:rPr>
          <w:rFonts w:ascii="Times New Roman" w:hAnsi="Times New Roman" w:cs="Times New Roman"/>
          <w:i/>
          <w:iCs/>
          <w:sz w:val="24"/>
          <w:szCs w:val="24"/>
          <w:lang w:val="en-GB"/>
        </w:rPr>
        <w:t>i</w:t>
      </w:r>
      <w:r w:rsidR="006C4656" w:rsidRPr="00475A15">
        <w:rPr>
          <w:rFonts w:ascii="Times New Roman" w:hAnsi="Times New Roman" w:cs="Times New Roman"/>
          <w:sz w:val="24"/>
          <w:szCs w:val="24"/>
          <w:lang w:val="en-GB"/>
        </w:rPr>
        <w:t>.</w:t>
      </w:r>
    </w:p>
    <w:p w:rsidR="006C4656" w:rsidRPr="00475A15" w:rsidRDefault="00DC2768" w:rsidP="006C4656">
      <w:pPr>
        <w:numPr>
          <w:ilvl w:val="1"/>
          <w:numId w:val="37"/>
        </w:numPr>
        <w:ind w:left="709" w:firstLine="0"/>
        <w:rPr>
          <w:rFonts w:ascii="Times New Roman" w:hAnsi="Times New Roman" w:cs="Times New Roman"/>
          <w:sz w:val="24"/>
          <w:szCs w:val="24"/>
          <w:lang w:val="en-GB"/>
        </w:rPr>
      </w:pP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BV</m:t>
            </m:r>
          </m:e>
          <m:sub>
            <m:r>
              <w:rPr>
                <w:rFonts w:ascii="Cambria Math" w:hAnsi="Cambria Math" w:cs="Times New Roman"/>
                <w:sz w:val="24"/>
                <w:szCs w:val="24"/>
                <w:lang w:val="en-GB"/>
              </w:rPr>
              <m:t>i</m:t>
            </m:r>
          </m:sub>
        </m:sSub>
      </m:oMath>
      <w:r w:rsidR="006C4656" w:rsidRPr="00475A15">
        <w:rPr>
          <w:rFonts w:ascii="Times New Roman" w:hAnsi="Times New Roman" w:cs="Times New Roman"/>
          <w:sz w:val="24"/>
          <w:szCs w:val="24"/>
          <w:lang w:val="en-GB"/>
        </w:rPr>
        <w:t xml:space="preserve"> is the book value of the overall target </w:t>
      </w:r>
      <w:r w:rsidR="006C4656" w:rsidRPr="00475A15">
        <w:rPr>
          <w:rFonts w:ascii="Times New Roman" w:hAnsi="Times New Roman" w:cs="Times New Roman"/>
          <w:i/>
          <w:iCs/>
          <w:sz w:val="24"/>
          <w:szCs w:val="24"/>
          <w:lang w:val="en-GB"/>
        </w:rPr>
        <w:t>i</w:t>
      </w:r>
    </w:p>
    <w:p w:rsidR="006C4656" w:rsidRPr="00475A15" w:rsidRDefault="00DC2768" w:rsidP="006C4656">
      <w:pPr>
        <w:numPr>
          <w:ilvl w:val="1"/>
          <w:numId w:val="37"/>
        </w:numPr>
        <w:ind w:left="709" w:firstLine="0"/>
        <w:rPr>
          <w:rFonts w:ascii="Times New Roman" w:hAnsi="Times New Roman" w:cs="Times New Roman"/>
          <w:sz w:val="24"/>
          <w:szCs w:val="24"/>
          <w:lang w:val="en-GB"/>
        </w:rPr>
      </w:pP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m</m:t>
            </m:r>
          </m:e>
          <m:sub>
            <m:r>
              <w:rPr>
                <w:rFonts w:ascii="Cambria Math" w:hAnsi="Cambria Math" w:cs="Times New Roman"/>
                <w:sz w:val="24"/>
                <w:szCs w:val="24"/>
                <w:lang w:val="en-GB"/>
              </w:rPr>
              <m:t>i</m:t>
            </m:r>
          </m:sub>
        </m:sSub>
      </m:oMath>
      <w:r w:rsidR="006C4656" w:rsidRPr="00475A15">
        <w:rPr>
          <w:rFonts w:ascii="Times New Roman" w:hAnsi="Times New Roman" w:cs="Times New Roman"/>
          <w:i/>
          <w:iCs/>
          <w:sz w:val="24"/>
          <w:szCs w:val="24"/>
          <w:lang w:val="en-GB"/>
        </w:rPr>
        <w:t xml:space="preserve"> </w:t>
      </w:r>
      <w:r w:rsidR="006C4656" w:rsidRPr="00475A15">
        <w:rPr>
          <w:rFonts w:ascii="Times New Roman" w:hAnsi="Times New Roman" w:cs="Times New Roman"/>
          <w:sz w:val="24"/>
          <w:szCs w:val="24"/>
          <w:lang w:val="en-GB"/>
        </w:rPr>
        <w:t xml:space="preserve">is the number of regions selected in investment </w:t>
      </w:r>
      <w:r w:rsidR="006C4656" w:rsidRPr="00475A15">
        <w:rPr>
          <w:rFonts w:ascii="Times New Roman" w:hAnsi="Times New Roman" w:cs="Times New Roman"/>
          <w:i/>
          <w:iCs/>
          <w:sz w:val="24"/>
          <w:szCs w:val="24"/>
          <w:lang w:val="en-GB"/>
        </w:rPr>
        <w:t>i</w:t>
      </w:r>
    </w:p>
    <w:p w:rsidR="006C4656" w:rsidRPr="00475A15" w:rsidRDefault="006C4656" w:rsidP="006C4656">
      <w:pPr>
        <w:numPr>
          <w:ilvl w:val="1"/>
          <w:numId w:val="37"/>
        </w:numPr>
        <w:ind w:left="709" w:firstLine="0"/>
        <w:rPr>
          <w:rFonts w:ascii="Times New Roman" w:hAnsi="Times New Roman" w:cs="Times New Roman"/>
          <w:sz w:val="24"/>
          <w:szCs w:val="24"/>
          <w:lang w:val="en-GB"/>
        </w:rPr>
      </w:pPr>
      <w:r w:rsidRPr="00475A15">
        <w:rPr>
          <w:rFonts w:ascii="Times New Roman" w:hAnsi="Times New Roman" w:cs="Times New Roman"/>
          <w:sz w:val="24"/>
          <w:szCs w:val="24"/>
          <w:lang w:val="en-GB"/>
        </w:rPr>
        <w:t xml:space="preserve">the errors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E</m:t>
            </m:r>
          </m:e>
          <m:sub>
            <m:r>
              <w:rPr>
                <w:rFonts w:ascii="Cambria Math" w:hAnsi="Cambria Math" w:cs="Times New Roman"/>
                <w:sz w:val="24"/>
                <w:szCs w:val="24"/>
                <w:lang w:val="en-GB"/>
              </w:rPr>
              <m:t>il</m:t>
            </m:r>
          </m:sub>
        </m:sSub>
      </m:oMath>
      <w:r w:rsidRPr="00475A15">
        <w:rPr>
          <w:rFonts w:ascii="Times New Roman" w:hAnsi="Times New Roman" w:cs="Times New Roman"/>
          <w:sz w:val="24"/>
          <w:szCs w:val="24"/>
          <w:lang w:val="en-GB"/>
        </w:rPr>
        <w:t xml:space="preserve"> have been obtained by projecting the respective sample of projects/final </w:t>
      </w:r>
      <w:r w:rsidR="00D65F3D" w:rsidRPr="00475A15">
        <w:rPr>
          <w:rFonts w:ascii="Times New Roman" w:hAnsi="Times New Roman" w:cs="Times New Roman"/>
          <w:sz w:val="24"/>
          <w:szCs w:val="24"/>
          <w:lang w:val="en-GB"/>
        </w:rPr>
        <w:t>beneficiaries</w:t>
      </w:r>
    </w:p>
    <w:p w:rsidR="006C4656" w:rsidRPr="00943534" w:rsidRDefault="006C4656" w:rsidP="006C4656">
      <w:pPr>
        <w:ind w:left="709"/>
        <w:rPr>
          <w:rFonts w:ascii="Times New Roman" w:hAnsi="Times New Roman" w:cs="Times New Roman"/>
          <w:sz w:val="24"/>
          <w:szCs w:val="24"/>
          <w:lang w:val="en-GB"/>
        </w:rPr>
      </w:pPr>
    </w:p>
    <w:p w:rsidR="006C4656" w:rsidRPr="00475A15" w:rsidRDefault="006C4656" w:rsidP="006C4656">
      <w:pPr>
        <w:keepNext/>
        <w:ind w:left="709"/>
        <w:rPr>
          <w:rFonts w:ascii="Times New Roman" w:hAnsi="Times New Roman" w:cs="Times New Roman"/>
          <w:sz w:val="24"/>
          <w:szCs w:val="24"/>
          <w:lang w:val="en-GB"/>
        </w:rPr>
      </w:pPr>
      <w:r w:rsidRPr="00475A15">
        <w:rPr>
          <w:rFonts w:ascii="Times New Roman" w:hAnsi="Times New Roman" w:cs="Times New Roman"/>
          <w:sz w:val="24"/>
          <w:szCs w:val="24"/>
          <w:lang w:val="en-GB"/>
        </w:rPr>
        <w:t>The precision at overall target level is calculated by:</w:t>
      </w:r>
    </w:p>
    <w:p w:rsidR="006C4656" w:rsidRPr="00475A15" w:rsidRDefault="006C4656" w:rsidP="006C4656">
      <w:pPr>
        <w:ind w:left="709"/>
        <w:rPr>
          <w:rFonts w:ascii="Times New Roman" w:hAnsi="Times New Roman" w:cs="Times New Roman"/>
          <w:sz w:val="24"/>
          <w:szCs w:val="24"/>
          <w:lang w:val="en-GB"/>
        </w:rPr>
      </w:pPr>
      <m:oMathPara>
        <m:oMathParaPr>
          <m:jc m:val="centerGroup"/>
        </m:oMathParaPr>
        <m:oMath>
          <m:r>
            <w:rPr>
              <w:rFonts w:ascii="Cambria Math" w:hAnsi="Cambria Math" w:cs="Times New Roman"/>
              <w:sz w:val="32"/>
              <w:szCs w:val="24"/>
              <w:lang w:val="en-GB"/>
            </w:rPr>
            <m:t>SE=z×</m:t>
          </m:r>
          <m:rad>
            <m:radPr>
              <m:degHide m:val="1"/>
              <m:ctrlPr>
                <w:rPr>
                  <w:rFonts w:ascii="Cambria Math" w:hAnsi="Cambria Math" w:cs="Times New Roman"/>
                  <w:i/>
                  <w:iCs/>
                  <w:sz w:val="32"/>
                  <w:szCs w:val="24"/>
                  <w:lang w:val="en-GB"/>
                </w:rPr>
              </m:ctrlPr>
            </m:radPr>
            <m:deg/>
            <m:e>
              <m:f>
                <m:fPr>
                  <m:ctrlPr>
                    <w:rPr>
                      <w:rFonts w:ascii="Cambria Math" w:hAnsi="Cambria Math" w:cs="Times New Roman"/>
                      <w:i/>
                      <w:iCs/>
                      <w:sz w:val="32"/>
                      <w:szCs w:val="24"/>
                      <w:lang w:val="en-GB"/>
                    </w:rPr>
                  </m:ctrlPr>
                </m:fPr>
                <m:num>
                  <m:sSup>
                    <m:sSupPr>
                      <m:ctrlPr>
                        <w:rPr>
                          <w:rFonts w:ascii="Cambria Math" w:hAnsi="Cambria Math" w:cs="Times New Roman"/>
                          <w:i/>
                          <w:sz w:val="32"/>
                          <w:szCs w:val="24"/>
                          <w:lang w:val="en-GB"/>
                        </w:rPr>
                      </m:ctrlPr>
                    </m:sSupPr>
                    <m:e>
                      <m:r>
                        <w:rPr>
                          <w:rFonts w:ascii="Cambria Math" w:hAnsi="Cambria Math" w:cs="Times New Roman"/>
                          <w:sz w:val="32"/>
                          <w:szCs w:val="24"/>
                          <w:lang w:val="en-GB"/>
                        </w:rPr>
                        <m:t>BV</m:t>
                      </m:r>
                      <m:ctrlPr>
                        <w:rPr>
                          <w:rFonts w:ascii="Cambria Math" w:hAnsi="Cambria Math" w:cs="Times New Roman"/>
                          <w:i/>
                          <w:iCs/>
                          <w:sz w:val="32"/>
                          <w:szCs w:val="24"/>
                          <w:lang w:val="en-GB"/>
                        </w:rPr>
                      </m:ctrlPr>
                    </m:e>
                    <m:sup>
                      <m:r>
                        <w:rPr>
                          <w:rFonts w:ascii="Cambria Math" w:hAnsi="Cambria Math" w:cs="Times New Roman"/>
                          <w:sz w:val="32"/>
                          <w:szCs w:val="24"/>
                          <w:lang w:val="en-GB"/>
                        </w:rPr>
                        <m:t>2</m:t>
                      </m:r>
                      <m:ctrlPr>
                        <w:rPr>
                          <w:rFonts w:ascii="Cambria Math" w:hAnsi="Cambria Math" w:cs="Times New Roman"/>
                          <w:i/>
                          <w:iCs/>
                          <w:sz w:val="32"/>
                          <w:szCs w:val="24"/>
                          <w:lang w:val="en-GB"/>
                        </w:rPr>
                      </m:ctrlPr>
                    </m:sup>
                  </m:sSup>
                </m:num>
                <m:den>
                  <m:r>
                    <w:rPr>
                      <w:rFonts w:ascii="Cambria Math" w:hAnsi="Cambria Math" w:cs="Times New Roman"/>
                      <w:sz w:val="32"/>
                      <w:szCs w:val="24"/>
                      <w:lang w:val="en-GB"/>
                    </w:rPr>
                    <m:t>m</m:t>
                  </m:r>
                </m:den>
              </m:f>
              <m:d>
                <m:dPr>
                  <m:ctrlPr>
                    <w:rPr>
                      <w:rFonts w:ascii="Cambria Math" w:hAnsi="Cambria Math" w:cs="Times New Roman"/>
                      <w:i/>
                      <w:iCs/>
                      <w:sz w:val="32"/>
                      <w:szCs w:val="24"/>
                      <w:lang w:val="en-GB"/>
                    </w:rPr>
                  </m:ctrlPr>
                </m:dPr>
                <m:e>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s</m:t>
                      </m:r>
                    </m:e>
                    <m:sub>
                      <m:r>
                        <w:rPr>
                          <w:rFonts w:ascii="Cambria Math" w:hAnsi="Cambria Math" w:cs="Times New Roman"/>
                          <w:sz w:val="32"/>
                          <w:szCs w:val="24"/>
                          <w:lang w:val="en-GB"/>
                        </w:rPr>
                        <m:t>r</m:t>
                      </m:r>
                    </m:sub>
                    <m:sup>
                      <m:r>
                        <w:rPr>
                          <w:rFonts w:ascii="Cambria Math" w:hAnsi="Cambria Math" w:cs="Times New Roman"/>
                          <w:sz w:val="32"/>
                          <w:szCs w:val="24"/>
                          <w:lang w:val="en-GB"/>
                        </w:rPr>
                        <m:t>2</m:t>
                      </m:r>
                    </m:sup>
                  </m:sSubSup>
                  <m:r>
                    <w:rPr>
                      <w:rFonts w:ascii="Cambria Math" w:hAnsi="Cambria Math" w:cs="Times New Roman"/>
                      <w:sz w:val="32"/>
                      <w:szCs w:val="24"/>
                      <w:lang w:val="en-GB"/>
                    </w:rPr>
                    <m:t>+</m:t>
                  </m:r>
                  <m:nary>
                    <m:naryPr>
                      <m:chr m:val="∑"/>
                      <m:limLoc m:val="subSup"/>
                      <m:ctrlPr>
                        <w:rPr>
                          <w:rFonts w:ascii="Cambria Math" w:hAnsi="Cambria Math" w:cs="Times New Roman"/>
                          <w:i/>
                          <w:iCs/>
                          <w:sz w:val="32"/>
                          <w:szCs w:val="24"/>
                          <w:lang w:val="en-GB"/>
                        </w:rPr>
                      </m:ctrlPr>
                    </m:naryPr>
                    <m:sub>
                      <m:r>
                        <w:rPr>
                          <w:rFonts w:ascii="Cambria Math" w:hAnsi="Cambria Math" w:cs="Times New Roman"/>
                          <w:sz w:val="32"/>
                          <w:szCs w:val="24"/>
                          <w:lang w:val="en-GB"/>
                        </w:rPr>
                        <m:t>l=1</m:t>
                      </m:r>
                    </m:sub>
                    <m:sup>
                      <m:r>
                        <w:rPr>
                          <w:rFonts w:ascii="Cambria Math" w:hAnsi="Cambria Math" w:cs="Times New Roman"/>
                          <w:sz w:val="32"/>
                          <w:szCs w:val="24"/>
                          <w:lang w:val="en-GB"/>
                        </w:rPr>
                        <m:t>m</m:t>
                      </m:r>
                    </m:sup>
                    <m:e>
                      <m:f>
                        <m:fPr>
                          <m:ctrlPr>
                            <w:rPr>
                              <w:rFonts w:ascii="Cambria Math" w:hAnsi="Cambria Math" w:cs="Times New Roman"/>
                              <w:i/>
                              <w:iCs/>
                              <w:sz w:val="32"/>
                              <w:szCs w:val="24"/>
                              <w:lang w:val="en-GB"/>
                            </w:rPr>
                          </m:ctrlPr>
                        </m:fPr>
                        <m:num>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BV</m:t>
                              </m:r>
                            </m:e>
                            <m:sub>
                              <m:r>
                                <w:rPr>
                                  <w:rFonts w:ascii="Cambria Math" w:hAnsi="Cambria Math" w:cs="Times New Roman"/>
                                  <w:sz w:val="32"/>
                                  <w:szCs w:val="24"/>
                                  <w:lang w:val="en-GB"/>
                                </w:rPr>
                                <m:t>sl</m:t>
                              </m:r>
                            </m:sub>
                            <m:sup>
                              <m:r>
                                <w:rPr>
                                  <w:rFonts w:ascii="Cambria Math" w:hAnsi="Cambria Math" w:cs="Times New Roman"/>
                                  <w:sz w:val="32"/>
                                  <w:szCs w:val="24"/>
                                  <w:lang w:val="en-GB"/>
                                </w:rPr>
                                <m:t>2</m:t>
                              </m:r>
                            </m:sup>
                          </m:sSubSup>
                        </m:num>
                        <m:den>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BV</m:t>
                              </m:r>
                            </m:e>
                            <m:sub>
                              <m:r>
                                <w:rPr>
                                  <w:rFonts w:ascii="Cambria Math" w:hAnsi="Cambria Math" w:cs="Times New Roman"/>
                                  <w:sz w:val="32"/>
                                  <w:szCs w:val="24"/>
                                  <w:lang w:val="en-GB"/>
                                </w:rPr>
                                <m:t>l</m:t>
                              </m:r>
                            </m:sub>
                            <m:sup>
                              <m:r>
                                <w:rPr>
                                  <w:rFonts w:ascii="Cambria Math" w:hAnsi="Cambria Math" w:cs="Times New Roman"/>
                                  <w:sz w:val="32"/>
                                  <w:szCs w:val="24"/>
                                  <w:lang w:val="en-GB"/>
                                </w:rPr>
                                <m:t>2</m:t>
                              </m:r>
                            </m:sup>
                          </m:sSubSup>
                        </m:den>
                      </m:f>
                      <m:r>
                        <w:rPr>
                          <w:rFonts w:ascii="Cambria Math" w:hAnsi="Cambria Math" w:cs="Times New Roman"/>
                          <w:sz w:val="32"/>
                          <w:szCs w:val="24"/>
                          <w:lang w:val="en-GB"/>
                        </w:rPr>
                        <m:t>.</m:t>
                      </m:r>
                      <m:f>
                        <m:fPr>
                          <m:ctrlPr>
                            <w:rPr>
                              <w:rFonts w:ascii="Cambria Math" w:hAnsi="Cambria Math" w:cs="Times New Roman"/>
                              <w:i/>
                              <w:iCs/>
                              <w:sz w:val="32"/>
                              <w:szCs w:val="24"/>
                              <w:lang w:val="en-GB"/>
                            </w:rPr>
                          </m:ctrlPr>
                        </m:fPr>
                        <m:num>
                          <m:sSubSup>
                            <m:sSubSupPr>
                              <m:ctrlPr>
                                <w:rPr>
                                  <w:rFonts w:ascii="Cambria Math" w:hAnsi="Cambria Math" w:cs="Times New Roman"/>
                                  <w:i/>
                                  <w:iCs/>
                                  <w:sz w:val="32"/>
                                  <w:szCs w:val="24"/>
                                  <w:lang w:val="en-GB"/>
                                </w:rPr>
                              </m:ctrlPr>
                            </m:sSubSupPr>
                            <m:e>
                              <m:r>
                                <w:rPr>
                                  <w:rFonts w:ascii="Cambria Math" w:hAnsi="Cambria Math" w:cs="Times New Roman"/>
                                  <w:sz w:val="32"/>
                                  <w:szCs w:val="24"/>
                                  <w:lang w:val="en-GB"/>
                                </w:rPr>
                                <m:t>s</m:t>
                              </m:r>
                            </m:e>
                            <m:sub>
                              <m:r>
                                <w:rPr>
                                  <w:rFonts w:ascii="Cambria Math" w:hAnsi="Cambria Math" w:cs="Times New Roman"/>
                                  <w:sz w:val="32"/>
                                  <w:szCs w:val="24"/>
                                  <w:lang w:val="en-GB"/>
                                </w:rPr>
                                <m:t>rl</m:t>
                              </m:r>
                            </m:sub>
                            <m:sup>
                              <m:r>
                                <w:rPr>
                                  <w:rFonts w:ascii="Cambria Math" w:hAnsi="Cambria Math" w:cs="Times New Roman"/>
                                  <w:sz w:val="32"/>
                                  <w:szCs w:val="24"/>
                                  <w:lang w:val="en-GB"/>
                                </w:rPr>
                                <m:t>2</m:t>
                              </m:r>
                            </m:sup>
                          </m:sSubSup>
                        </m:num>
                        <m:den>
                          <m:r>
                            <w:rPr>
                              <w:rFonts w:ascii="Cambria Math" w:hAnsi="Cambria Math" w:cs="Times New Roman"/>
                              <w:sz w:val="32"/>
                              <w:szCs w:val="24"/>
                              <w:lang w:val="en-GB"/>
                            </w:rPr>
                            <m:t>m.</m:t>
                          </m:r>
                          <m:sSub>
                            <m:sSubPr>
                              <m:ctrlPr>
                                <w:rPr>
                                  <w:rFonts w:ascii="Cambria Math" w:hAnsi="Cambria Math" w:cs="Times New Roman"/>
                                  <w:i/>
                                  <w:sz w:val="32"/>
                                  <w:szCs w:val="24"/>
                                  <w:lang w:val="en-GB"/>
                                </w:rPr>
                              </m:ctrlPr>
                            </m:sSubPr>
                            <m:e>
                              <m:r>
                                <w:rPr>
                                  <w:rFonts w:ascii="Cambria Math" w:hAnsi="Cambria Math" w:cs="Times New Roman"/>
                                  <w:sz w:val="32"/>
                                  <w:szCs w:val="24"/>
                                  <w:lang w:val="en-GB"/>
                                </w:rPr>
                                <m:t>n</m:t>
                              </m:r>
                              <m:ctrlPr>
                                <w:rPr>
                                  <w:rFonts w:ascii="Cambria Math" w:hAnsi="Cambria Math" w:cs="Times New Roman"/>
                                  <w:i/>
                                  <w:iCs/>
                                  <w:sz w:val="32"/>
                                  <w:szCs w:val="24"/>
                                  <w:lang w:val="en-GB"/>
                                </w:rPr>
                              </m:ctrlPr>
                            </m:e>
                            <m:sub>
                              <m:r>
                                <w:rPr>
                                  <w:rFonts w:ascii="Cambria Math" w:hAnsi="Cambria Math" w:cs="Times New Roman"/>
                                  <w:sz w:val="32"/>
                                  <w:szCs w:val="24"/>
                                  <w:lang w:val="en-GB"/>
                                </w:rPr>
                                <m:t>sl</m:t>
                              </m:r>
                              <m:ctrlPr>
                                <w:rPr>
                                  <w:rFonts w:ascii="Cambria Math" w:hAnsi="Cambria Math" w:cs="Times New Roman"/>
                                  <w:i/>
                                  <w:iCs/>
                                  <w:sz w:val="32"/>
                                  <w:szCs w:val="24"/>
                                  <w:lang w:val="en-GB"/>
                                </w:rPr>
                              </m:ctrlPr>
                            </m:sub>
                          </m:sSub>
                        </m:den>
                      </m:f>
                    </m:e>
                  </m:nary>
                </m:e>
              </m:d>
            </m:e>
          </m:rad>
        </m:oMath>
      </m:oMathPara>
    </w:p>
    <w:p w:rsidR="006C4656" w:rsidRPr="00475A15" w:rsidRDefault="006C4656" w:rsidP="006C4656">
      <w:pPr>
        <w:ind w:left="709"/>
        <w:rPr>
          <w:rFonts w:ascii="Times New Roman" w:eastAsiaTheme="minorEastAsia" w:hAnsi="Times New Roman" w:cs="Times New Roman"/>
          <w:sz w:val="24"/>
          <w:szCs w:val="24"/>
          <w:lang w:val="en-GB"/>
        </w:rPr>
      </w:pPr>
      <m:oMathPara>
        <m:oMath>
          <m:r>
            <m:rPr>
              <m:nor/>
            </m:rPr>
            <w:rPr>
              <w:rFonts w:ascii="Times New Roman" w:hAnsi="Times New Roman" w:cs="Times New Roman"/>
              <w:sz w:val="24"/>
              <w:szCs w:val="24"/>
              <w:lang w:val="en-GB"/>
            </w:rPr>
            <m:t>where </m:t>
          </m:r>
          <m:sSubSup>
            <m:sSubSupPr>
              <m:ctrlPr>
                <w:rPr>
                  <w:rFonts w:ascii="Cambria Math" w:hAnsi="Cambria Math" w:cs="Times New Roman"/>
                  <w:i/>
                  <w:iCs/>
                  <w:sz w:val="24"/>
                  <w:szCs w:val="24"/>
                  <w:lang w:val="en-GB"/>
                </w:rPr>
              </m:ctrlPr>
            </m:sSubSupPr>
            <m:e>
              <m:r>
                <w:rPr>
                  <w:rFonts w:ascii="Cambria Math" w:hAnsi="Cambria Math" w:cs="Times New Roman"/>
                  <w:sz w:val="24"/>
                  <w:szCs w:val="24"/>
                  <w:lang w:val="en-GB"/>
                </w:rPr>
                <m:t>s</m:t>
              </m:r>
            </m:e>
            <m:sub>
              <m:r>
                <w:rPr>
                  <w:rFonts w:ascii="Cambria Math" w:hAnsi="Cambria Math" w:cs="Times New Roman"/>
                  <w:sz w:val="24"/>
                  <w:szCs w:val="24"/>
                  <w:lang w:val="en-GB"/>
                </w:rPr>
                <m:t>r</m:t>
              </m:r>
            </m:sub>
            <m:sup>
              <m:r>
                <w:rPr>
                  <w:rFonts w:ascii="Cambria Math" w:hAnsi="Cambria Math" w:cs="Times New Roman"/>
                  <w:sz w:val="24"/>
                  <w:szCs w:val="24"/>
                  <w:lang w:val="en-GB"/>
                </w:rPr>
                <m:t>2</m:t>
              </m:r>
            </m:sup>
          </m:sSubSup>
          <m:r>
            <m:rPr>
              <m:nor/>
            </m:rPr>
            <w:rPr>
              <w:rFonts w:ascii="Times New Roman" w:hAnsi="Times New Roman" w:cs="Times New Roman"/>
              <w:sz w:val="24"/>
              <w:szCs w:val="24"/>
              <w:lang w:val="en-GB"/>
            </w:rPr>
            <m:t> is the variance of projected error rates for regions selected in the sample</m:t>
          </m:r>
        </m:oMath>
      </m:oMathPara>
    </w:p>
    <w:p w:rsidR="006C4656" w:rsidRPr="00475A15" w:rsidRDefault="00DC2768" w:rsidP="006C4656">
      <w:pPr>
        <w:ind w:left="709"/>
        <w:rPr>
          <w:rFonts w:ascii="Times New Roman" w:hAnsi="Times New Roman" w:cs="Times New Roman"/>
          <w:sz w:val="24"/>
          <w:szCs w:val="24"/>
          <w:lang w:val="en-GB"/>
        </w:rPr>
      </w:pPr>
      <m:oMath>
        <m:sSubSup>
          <m:sSubSupPr>
            <m:ctrlPr>
              <w:rPr>
                <w:rFonts w:ascii="Cambria Math" w:hAnsi="Cambria Math" w:cs="Times New Roman"/>
                <w:i/>
                <w:iCs/>
                <w:sz w:val="24"/>
                <w:szCs w:val="24"/>
                <w:lang w:val="en-GB"/>
              </w:rPr>
            </m:ctrlPr>
          </m:sSubSupPr>
          <m:e>
            <m:r>
              <w:rPr>
                <w:rFonts w:ascii="Cambria Math" w:hAnsi="Cambria Math" w:cs="Times New Roman"/>
                <w:sz w:val="24"/>
                <w:szCs w:val="24"/>
                <w:lang w:val="en-GB"/>
              </w:rPr>
              <m:t>s</m:t>
            </m:r>
          </m:e>
          <m:sub>
            <m:r>
              <w:rPr>
                <w:rFonts w:ascii="Cambria Math" w:hAnsi="Cambria Math" w:cs="Times New Roman"/>
                <w:sz w:val="24"/>
                <w:szCs w:val="24"/>
                <w:lang w:val="en-GB"/>
              </w:rPr>
              <m:t>rl</m:t>
            </m:r>
          </m:sub>
          <m:sup>
            <m:r>
              <w:rPr>
                <w:rFonts w:ascii="Cambria Math" w:hAnsi="Cambria Math" w:cs="Times New Roman"/>
                <w:sz w:val="24"/>
                <w:szCs w:val="24"/>
                <w:lang w:val="en-GB"/>
              </w:rPr>
              <m:t>2</m:t>
            </m:r>
          </m:sup>
        </m:sSubSup>
        <m:r>
          <m:rPr>
            <m:nor/>
          </m:rPr>
          <w:rPr>
            <w:rFonts w:ascii="Times New Roman" w:hAnsi="Times New Roman" w:cs="Times New Roman"/>
            <w:sz w:val="24"/>
            <w:szCs w:val="24"/>
            <w:lang w:val="en-GB"/>
          </w:rPr>
          <m:t> is the variance of error rates in the sample of projects/beneficiaries </m:t>
        </m:r>
      </m:oMath>
      <w:r w:rsidR="006C4656" w:rsidRPr="00475A15">
        <w:rPr>
          <w:rFonts w:ascii="Times New Roman" w:hAnsi="Times New Roman" w:cs="Times New Roman"/>
          <w:sz w:val="24"/>
          <w:szCs w:val="24"/>
          <w:lang w:val="en-GB"/>
        </w:rPr>
        <w:t xml:space="preserve">of low value stratum in region </w:t>
      </w:r>
      <w:r w:rsidR="006C4656" w:rsidRPr="00475A15">
        <w:rPr>
          <w:rFonts w:ascii="Times New Roman" w:hAnsi="Times New Roman" w:cs="Times New Roman"/>
          <w:i/>
          <w:iCs/>
          <w:sz w:val="24"/>
          <w:szCs w:val="24"/>
          <w:lang w:val="en-GB"/>
        </w:rPr>
        <w:t>l</w:t>
      </w:r>
    </w:p>
    <w:p w:rsidR="006C4656" w:rsidRPr="00475A15" w:rsidRDefault="006C4656" w:rsidP="006C4656">
      <w:pPr>
        <w:ind w:left="709"/>
        <w:rPr>
          <w:rFonts w:ascii="Times New Roman" w:hAnsi="Times New Roman" w:cs="Times New Roman"/>
          <w:sz w:val="24"/>
          <w:szCs w:val="24"/>
          <w:lang w:val="en-GB"/>
        </w:rPr>
      </w:pPr>
      <w:r w:rsidRPr="00475A15">
        <w:rPr>
          <w:rFonts w:ascii="Times New Roman" w:hAnsi="Times New Roman" w:cs="Times New Roman"/>
          <w:i/>
          <w:iCs/>
          <w:sz w:val="24"/>
          <w:szCs w:val="24"/>
          <w:lang w:val="en-GB"/>
        </w:rPr>
        <w:t>BV</w:t>
      </w:r>
      <w:r w:rsidRPr="00475A15">
        <w:rPr>
          <w:rFonts w:ascii="Times New Roman" w:hAnsi="Times New Roman" w:cs="Times New Roman"/>
          <w:sz w:val="24"/>
          <w:szCs w:val="24"/>
          <w:lang w:val="en-GB"/>
        </w:rPr>
        <w:t xml:space="preserve"> is the book value of the overall target</w:t>
      </w:r>
    </w:p>
    <w:p w:rsidR="006C4656" w:rsidRPr="00475A15" w:rsidRDefault="00DC2768" w:rsidP="006C4656">
      <w:pPr>
        <w:ind w:left="709"/>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BV</m:t>
            </m:r>
            <m:ctrlPr>
              <w:rPr>
                <w:rFonts w:ascii="Cambria Math" w:hAnsi="Cambria Math" w:cs="Times New Roman"/>
                <w:i/>
                <w:iCs/>
                <w:sz w:val="24"/>
                <w:szCs w:val="24"/>
                <w:lang w:val="en-GB"/>
              </w:rPr>
            </m:ctrlPr>
          </m:e>
          <m:sub>
            <m:r>
              <w:rPr>
                <w:rFonts w:ascii="Cambria Math" w:hAnsi="Cambria Math" w:cs="Times New Roman"/>
                <w:sz w:val="24"/>
                <w:szCs w:val="24"/>
                <w:lang w:val="en-GB"/>
              </w:rPr>
              <m:t>l</m:t>
            </m:r>
            <m:ctrlPr>
              <w:rPr>
                <w:rFonts w:ascii="Cambria Math" w:hAnsi="Cambria Math" w:cs="Times New Roman"/>
                <w:i/>
                <w:iCs/>
                <w:sz w:val="24"/>
                <w:szCs w:val="24"/>
                <w:lang w:val="en-GB"/>
              </w:rPr>
            </m:ctrlPr>
          </m:sub>
        </m:sSub>
      </m:oMath>
      <w:r w:rsidR="006C4656" w:rsidRPr="00475A15">
        <w:rPr>
          <w:rFonts w:ascii="Times New Roman" w:hAnsi="Times New Roman" w:cs="Times New Roman"/>
          <w:sz w:val="24"/>
          <w:szCs w:val="24"/>
          <w:lang w:val="en-GB"/>
        </w:rPr>
        <w:t xml:space="preserve"> is the book value of projects/final recipients in audited region </w:t>
      </w:r>
      <w:r w:rsidR="006C4656" w:rsidRPr="00475A15">
        <w:rPr>
          <w:rFonts w:ascii="Times New Roman" w:hAnsi="Times New Roman" w:cs="Times New Roman"/>
          <w:i/>
          <w:iCs/>
          <w:sz w:val="24"/>
          <w:szCs w:val="24"/>
          <w:lang w:val="en-GB"/>
        </w:rPr>
        <w:t>l</w:t>
      </w:r>
      <w:r w:rsidR="006C4656" w:rsidRPr="00475A15">
        <w:rPr>
          <w:rFonts w:ascii="Times New Roman" w:hAnsi="Times New Roman" w:cs="Times New Roman"/>
          <w:sz w:val="24"/>
          <w:szCs w:val="24"/>
          <w:lang w:val="en-GB"/>
        </w:rPr>
        <w:t xml:space="preserve"> </w:t>
      </w:r>
    </w:p>
    <w:p w:rsidR="006C4656" w:rsidRPr="0026156B" w:rsidRDefault="00DC2768" w:rsidP="0026156B">
      <w:pPr>
        <w:ind w:left="709"/>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BV</m:t>
            </m:r>
            <m:ctrlPr>
              <w:rPr>
                <w:rFonts w:ascii="Cambria Math" w:hAnsi="Cambria Math" w:cs="Times New Roman"/>
                <w:i/>
                <w:iCs/>
                <w:sz w:val="24"/>
                <w:szCs w:val="24"/>
                <w:lang w:val="en-GB"/>
              </w:rPr>
            </m:ctrlPr>
          </m:e>
          <m:sub>
            <m:r>
              <w:rPr>
                <w:rFonts w:ascii="Cambria Math" w:hAnsi="Cambria Math" w:cs="Times New Roman"/>
                <w:sz w:val="24"/>
                <w:szCs w:val="24"/>
                <w:lang w:val="en-GB"/>
              </w:rPr>
              <m:t>sl</m:t>
            </m:r>
            <m:ctrlPr>
              <w:rPr>
                <w:rFonts w:ascii="Cambria Math" w:hAnsi="Cambria Math" w:cs="Times New Roman"/>
                <w:i/>
                <w:iCs/>
                <w:sz w:val="24"/>
                <w:szCs w:val="24"/>
                <w:lang w:val="en-GB"/>
              </w:rPr>
            </m:ctrlPr>
          </m:sub>
        </m:sSub>
      </m:oMath>
      <w:r w:rsidR="006C4656" w:rsidRPr="00475A15">
        <w:rPr>
          <w:rFonts w:ascii="Times New Roman" w:hAnsi="Times New Roman" w:cs="Times New Roman"/>
          <w:sz w:val="24"/>
          <w:szCs w:val="24"/>
          <w:lang w:val="en-GB"/>
        </w:rPr>
        <w:t xml:space="preserve"> is the book value of projects/final recipients in low value stratum of region </w:t>
      </w:r>
      <w:r w:rsidR="006C4656" w:rsidRPr="00475A15">
        <w:rPr>
          <w:rFonts w:ascii="Times New Roman" w:hAnsi="Times New Roman" w:cs="Times New Roman"/>
          <w:i/>
          <w:iCs/>
          <w:sz w:val="24"/>
          <w:szCs w:val="24"/>
          <w:lang w:val="en-GB"/>
        </w:rPr>
        <w:t>l</w:t>
      </w:r>
    </w:p>
    <w:p w:rsidR="006C4656" w:rsidRPr="00475A15"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i/>
          <w:u w:val="single"/>
          <w:lang w:val="en-GB"/>
        </w:rPr>
      </w:pPr>
      <w:r w:rsidRPr="00475A15">
        <w:rPr>
          <w:i/>
          <w:u w:val="single"/>
          <w:lang w:val="en-GB"/>
        </w:rPr>
        <w:t>Sample size calculation for one specific target, using the regional clustering technique:</w:t>
      </w:r>
    </w:p>
    <w:p w:rsidR="006C4656" w:rsidRPr="00475A15"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475A15">
        <w:rPr>
          <w:lang w:val="en-GB"/>
        </w:rPr>
        <w:t>BV: 102,000 solar panels, installed by 5,100 final recipients, spread over 15 regions</w:t>
      </w:r>
    </w:p>
    <w:p w:rsidR="0026156B"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475A15">
        <w:rPr>
          <w:lang w:val="en-GB"/>
        </w:rPr>
        <w:t>Tolerable error: 2%.</w:t>
      </w:r>
    </w:p>
    <w:p w:rsidR="0026156B"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D332D">
        <w:rPr>
          <w:lang w:val="en-GB"/>
        </w:rPr>
        <w:t>Confidence level: 80%, thus z factor is 1.282</w:t>
      </w:r>
    </w:p>
    <w:p w:rsidR="006C4656"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8C453F">
        <w:rPr>
          <w:lang w:val="en-GB"/>
        </w:rPr>
        <w:t>AE: 1%, based on professional judgment of the audit body</w:t>
      </w:r>
    </w:p>
    <w:p w:rsidR="006C4656"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D332D">
        <w:rPr>
          <w:lang w:val="en-GB"/>
        </w:rPr>
        <w:lastRenderedPageBreak/>
        <w:t>Standard deviation of error rates at region level: 0.01</w:t>
      </w:r>
    </w:p>
    <w:p w:rsidR="006C4656"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D332D">
        <w:rPr>
          <w:lang w:val="en-GB"/>
        </w:rPr>
        <w:t xml:space="preserve">Average standard deviation of error rates at </w:t>
      </w:r>
      <w:r>
        <w:rPr>
          <w:lang w:val="en-GB"/>
        </w:rPr>
        <w:t>final recipient</w:t>
      </w:r>
      <w:r w:rsidRPr="00ED332D">
        <w:rPr>
          <w:lang w:val="en-GB"/>
        </w:rPr>
        <w:t xml:space="preserve"> level</w:t>
      </w:r>
      <w:r>
        <w:rPr>
          <w:lang w:val="en-GB"/>
        </w:rPr>
        <w:t xml:space="preserve"> within each region</w:t>
      </w:r>
      <w:r w:rsidRPr="00ED332D">
        <w:rPr>
          <w:lang w:val="en-GB"/>
        </w:rPr>
        <w:t>: 0.08</w:t>
      </w:r>
    </w:p>
    <w:p w:rsidR="006C4656"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D332D">
        <w:rPr>
          <w:lang w:val="en-GB"/>
        </w:rPr>
        <w:t>The standard deviation approximation is based on standard deviations from previous years of a similar grant scheme under the cohesion policy.</w:t>
      </w:r>
    </w:p>
    <w:p w:rsidR="006C4656" w:rsidRDefault="008E3820"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Pr>
          <w:lang w:val="en-GB"/>
        </w:rPr>
        <w:t>Audit body</w:t>
      </w:r>
      <w:r w:rsidRPr="00ED332D">
        <w:rPr>
          <w:lang w:val="en-GB"/>
        </w:rPr>
        <w:t xml:space="preserve"> </w:t>
      </w:r>
      <w:r w:rsidR="006C4656" w:rsidRPr="00ED332D">
        <w:rPr>
          <w:lang w:val="en-GB"/>
        </w:rPr>
        <w:t>decides to concentrate the audit work in 5 regions</w:t>
      </w:r>
    </w:p>
    <w:p w:rsidR="006C4656" w:rsidRPr="00A8628A"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rFonts w:eastAsiaTheme="minorEastAsia"/>
          <w:iCs/>
          <w:color w:val="000000" w:themeColor="text1"/>
          <w:kern w:val="24"/>
          <w:lang w:val="pt-PT"/>
        </w:rPr>
      </w:pPr>
      <w:r>
        <w:rPr>
          <w:rFonts w:eastAsiaTheme="minorEastAsia"/>
          <w:sz w:val="32"/>
          <w:lang w:val="en-GB"/>
        </w:rPr>
        <w:t xml:space="preserve"> </w:t>
      </w:r>
      <m:oMath>
        <m:sSub>
          <m:sSubPr>
            <m:ctrlPr>
              <w:rPr>
                <w:rFonts w:ascii="Cambria Math" w:hAnsi="Cambria Math"/>
                <w:sz w:val="32"/>
                <w:lang w:val="en-GB"/>
              </w:rPr>
            </m:ctrlPr>
          </m:sSubPr>
          <m:e>
            <m:r>
              <w:rPr>
                <w:rFonts w:ascii="Cambria Math" w:hAnsi="Cambria Math"/>
                <w:sz w:val="32"/>
                <w:lang w:val="en-GB"/>
              </w:rPr>
              <m:t>n</m:t>
            </m:r>
          </m:e>
          <m:sub>
            <m:r>
              <w:rPr>
                <w:rFonts w:ascii="Cambria Math" w:hAnsi="Cambria Math"/>
                <w:sz w:val="32"/>
                <w:lang w:val="en-GB"/>
              </w:rPr>
              <m:t>r</m:t>
            </m:r>
          </m:sub>
        </m:sSub>
        <m:r>
          <m:rPr>
            <m:sty m:val="p"/>
          </m:rPr>
          <w:rPr>
            <w:rFonts w:ascii="Cambria Math" w:hAnsi="Cambria Math"/>
            <w:sz w:val="32"/>
            <w:lang w:val="en-GB"/>
          </w:rPr>
          <m:t>=</m:t>
        </m:r>
        <m:d>
          <m:dPr>
            <m:ctrlPr>
              <w:rPr>
                <w:rFonts w:ascii="Cambria Math" w:hAnsi="Cambria Math"/>
                <w:sz w:val="32"/>
                <w:lang w:val="en-GB"/>
              </w:rPr>
            </m:ctrlPr>
          </m:dPr>
          <m:e>
            <m:f>
              <m:fPr>
                <m:ctrlPr>
                  <w:rPr>
                    <w:rFonts w:ascii="Cambria Math" w:hAnsi="Cambria Math"/>
                    <w:sz w:val="32"/>
                    <w:lang w:val="en-GB"/>
                  </w:rPr>
                </m:ctrlPr>
              </m:fPr>
              <m:num>
                <m:f>
                  <m:fPr>
                    <m:ctrlPr>
                      <w:rPr>
                        <w:rFonts w:ascii="Cambria Math" w:hAnsi="Cambria Math"/>
                        <w:sz w:val="32"/>
                        <w:lang w:val="en-GB"/>
                      </w:rPr>
                    </m:ctrlPr>
                  </m:fPr>
                  <m:num>
                    <m:sSup>
                      <m:sSupPr>
                        <m:ctrlPr>
                          <w:rPr>
                            <w:rFonts w:ascii="Cambria Math" w:hAnsi="Cambria Math"/>
                            <w:sz w:val="32"/>
                            <w:lang w:val="en-GB"/>
                          </w:rPr>
                        </m:ctrlPr>
                      </m:sSupPr>
                      <m:e>
                        <m:r>
                          <w:rPr>
                            <w:rFonts w:ascii="Cambria Math" w:hAnsi="Cambria Math"/>
                            <w:sz w:val="32"/>
                            <w:lang w:val="en-GB"/>
                          </w:rPr>
                          <m:t>z</m:t>
                        </m:r>
                      </m:e>
                      <m:sup>
                        <m:r>
                          <m:rPr>
                            <m:sty m:val="p"/>
                          </m:rPr>
                          <w:rPr>
                            <w:rFonts w:ascii="Cambria Math" w:hAnsi="Cambria Math"/>
                            <w:sz w:val="32"/>
                            <w:lang w:val="en-GB"/>
                          </w:rPr>
                          <m:t>2</m:t>
                        </m:r>
                      </m:sup>
                    </m:sSup>
                    <m:sSup>
                      <m:sSupPr>
                        <m:ctrlPr>
                          <w:rPr>
                            <w:rFonts w:ascii="Cambria Math" w:hAnsi="Cambria Math"/>
                            <w:sz w:val="32"/>
                            <w:lang w:val="en-GB"/>
                          </w:rPr>
                        </m:ctrlPr>
                      </m:sSupPr>
                      <m:e>
                        <m:r>
                          <m:rPr>
                            <m:sty m:val="p"/>
                          </m:rPr>
                          <w:rPr>
                            <w:rFonts w:ascii="Cambria Math" w:hAnsi="Cambria Math"/>
                            <w:sz w:val="32"/>
                            <w:lang w:val="en-GB"/>
                          </w:rPr>
                          <m:t>×</m:t>
                        </m:r>
                        <m:r>
                          <w:rPr>
                            <w:rFonts w:ascii="Cambria Math" w:hAnsi="Cambria Math"/>
                            <w:sz w:val="32"/>
                            <w:lang w:val="en-GB"/>
                          </w:rPr>
                          <m:t>BV</m:t>
                        </m:r>
                      </m:e>
                      <m:sup>
                        <m:r>
                          <m:rPr>
                            <m:sty m:val="p"/>
                          </m:rPr>
                          <w:rPr>
                            <w:rFonts w:ascii="Cambria Math" w:hAnsi="Cambria Math"/>
                            <w:sz w:val="32"/>
                            <w:lang w:val="en-GB"/>
                          </w:rPr>
                          <m:t>2</m:t>
                        </m:r>
                      </m:sup>
                    </m:sSup>
                    <m:sSubSup>
                      <m:sSubSupPr>
                        <m:ctrlPr>
                          <w:rPr>
                            <w:rFonts w:ascii="Cambria Math" w:hAnsi="Cambria Math"/>
                            <w:sz w:val="32"/>
                            <w:lang w:val="en-GB"/>
                          </w:rPr>
                        </m:ctrlPr>
                      </m:sSubSupPr>
                      <m:e>
                        <m:r>
                          <m:rPr>
                            <m:sty m:val="p"/>
                          </m:rPr>
                          <w:rPr>
                            <w:rFonts w:ascii="Cambria Math" w:hAnsi="Cambria Math"/>
                            <w:sz w:val="32"/>
                            <w:lang w:val="en-GB"/>
                          </w:rPr>
                          <m:t>×</m:t>
                        </m:r>
                        <m:r>
                          <w:rPr>
                            <w:rFonts w:ascii="Cambria Math" w:hAnsi="Cambria Math"/>
                            <w:sz w:val="32"/>
                            <w:lang w:val="en-GB"/>
                          </w:rPr>
                          <m:t>σ</m:t>
                        </m:r>
                      </m:e>
                      <m:sub>
                        <m:r>
                          <w:rPr>
                            <w:rFonts w:ascii="Cambria Math" w:hAnsi="Cambria Math"/>
                            <w:sz w:val="32"/>
                            <w:lang w:val="en-GB"/>
                          </w:rPr>
                          <m:t>wr</m:t>
                        </m:r>
                      </m:sub>
                      <m:sup>
                        <m:r>
                          <m:rPr>
                            <m:sty m:val="p"/>
                          </m:rPr>
                          <w:rPr>
                            <w:rFonts w:ascii="Cambria Math" w:hAnsi="Cambria Math"/>
                            <w:sz w:val="32"/>
                            <w:lang w:val="en-GB"/>
                          </w:rPr>
                          <m:t>2</m:t>
                        </m:r>
                      </m:sup>
                    </m:sSubSup>
                    <m:ctrlPr>
                      <w:rPr>
                        <w:rFonts w:ascii="Cambria Math" w:hAnsi="Cambria Math"/>
                        <w:i/>
                        <w:sz w:val="32"/>
                        <w:lang w:val="en-GB"/>
                      </w:rPr>
                    </m:ctrlPr>
                  </m:num>
                  <m:den>
                    <m:r>
                      <w:rPr>
                        <w:rFonts w:ascii="Cambria Math" w:hAnsi="Cambria Math"/>
                        <w:sz w:val="32"/>
                        <w:lang w:val="en-GB"/>
                      </w:rPr>
                      <m:t>m</m:t>
                    </m:r>
                  </m:den>
                </m:f>
              </m:num>
              <m:den>
                <m:sSup>
                  <m:sSupPr>
                    <m:ctrlPr>
                      <w:rPr>
                        <w:rFonts w:ascii="Cambria Math" w:hAnsi="Cambria Math"/>
                        <w:sz w:val="32"/>
                        <w:lang w:val="en-GB"/>
                      </w:rPr>
                    </m:ctrlPr>
                  </m:sSupPr>
                  <m:e>
                    <m:d>
                      <m:dPr>
                        <m:ctrlPr>
                          <w:rPr>
                            <w:rFonts w:ascii="Cambria Math" w:hAnsi="Cambria Math"/>
                            <w:sz w:val="32"/>
                            <w:lang w:val="en-GB"/>
                          </w:rPr>
                        </m:ctrlPr>
                      </m:dPr>
                      <m:e>
                        <m:r>
                          <w:rPr>
                            <w:rFonts w:ascii="Cambria Math" w:hAnsi="Cambria Math"/>
                            <w:sz w:val="32"/>
                            <w:lang w:val="en-GB"/>
                          </w:rPr>
                          <m:t>TE</m:t>
                        </m:r>
                        <m:r>
                          <m:rPr>
                            <m:sty m:val="p"/>
                          </m:rPr>
                          <w:rPr>
                            <w:rFonts w:ascii="Cambria Math" w:hAnsi="Cambria Math"/>
                            <w:sz w:val="32"/>
                            <w:lang w:val="en-GB"/>
                          </w:rPr>
                          <m:t>-</m:t>
                        </m:r>
                        <m:r>
                          <w:rPr>
                            <w:rFonts w:ascii="Cambria Math" w:hAnsi="Cambria Math"/>
                            <w:sz w:val="32"/>
                            <w:lang w:val="en-GB"/>
                          </w:rPr>
                          <m:t>AE</m:t>
                        </m:r>
                      </m:e>
                    </m:d>
                  </m:e>
                  <m:sup>
                    <m:r>
                      <m:rPr>
                        <m:sty m:val="p"/>
                      </m:rPr>
                      <w:rPr>
                        <w:rFonts w:ascii="Cambria Math" w:hAnsi="Cambria Math"/>
                        <w:sz w:val="32"/>
                        <w:lang w:val="en-GB"/>
                      </w:rPr>
                      <m:t>2</m:t>
                    </m:r>
                  </m:sup>
                </m:sSup>
                <m:r>
                  <m:rPr>
                    <m:sty m:val="p"/>
                  </m:rPr>
                  <w:rPr>
                    <w:rFonts w:ascii="Cambria Math" w:hAnsi="Cambria Math"/>
                    <w:sz w:val="32"/>
                    <w:lang w:val="en-GB"/>
                  </w:rPr>
                  <m:t>-</m:t>
                </m:r>
                <m:f>
                  <m:fPr>
                    <m:ctrlPr>
                      <w:rPr>
                        <w:rFonts w:ascii="Cambria Math" w:hAnsi="Cambria Math"/>
                        <w:sz w:val="32"/>
                        <w:lang w:val="en-GB"/>
                      </w:rPr>
                    </m:ctrlPr>
                  </m:fPr>
                  <m:num>
                    <m:sSup>
                      <m:sSupPr>
                        <m:ctrlPr>
                          <w:rPr>
                            <w:rFonts w:ascii="Cambria Math" w:hAnsi="Cambria Math"/>
                            <w:sz w:val="32"/>
                            <w:lang w:val="en-GB"/>
                          </w:rPr>
                        </m:ctrlPr>
                      </m:sSupPr>
                      <m:e>
                        <m:r>
                          <w:rPr>
                            <w:rFonts w:ascii="Cambria Math" w:hAnsi="Cambria Math"/>
                            <w:sz w:val="32"/>
                            <w:lang w:val="en-GB"/>
                          </w:rPr>
                          <m:t>z</m:t>
                        </m:r>
                      </m:e>
                      <m:sup>
                        <m:r>
                          <m:rPr>
                            <m:sty m:val="p"/>
                          </m:rPr>
                          <w:rPr>
                            <w:rFonts w:ascii="Cambria Math" w:hAnsi="Cambria Math"/>
                            <w:sz w:val="32"/>
                            <w:lang w:val="en-GB"/>
                          </w:rPr>
                          <m:t>2</m:t>
                        </m:r>
                      </m:sup>
                    </m:sSup>
                    <m:sSup>
                      <m:sSupPr>
                        <m:ctrlPr>
                          <w:rPr>
                            <w:rFonts w:ascii="Cambria Math" w:hAnsi="Cambria Math"/>
                            <w:sz w:val="32"/>
                            <w:lang w:val="en-GB"/>
                          </w:rPr>
                        </m:ctrlPr>
                      </m:sSupPr>
                      <m:e>
                        <m:r>
                          <m:rPr>
                            <m:sty m:val="p"/>
                          </m:rPr>
                          <w:rPr>
                            <w:rFonts w:ascii="Cambria Math" w:hAnsi="Cambria Math"/>
                            <w:sz w:val="32"/>
                            <w:lang w:val="en-GB"/>
                          </w:rPr>
                          <m:t>×</m:t>
                        </m:r>
                        <m:r>
                          <w:rPr>
                            <w:rFonts w:ascii="Cambria Math" w:hAnsi="Cambria Math"/>
                            <w:sz w:val="32"/>
                            <w:lang w:val="en-GB"/>
                          </w:rPr>
                          <m:t>BV</m:t>
                        </m:r>
                      </m:e>
                      <m:sup>
                        <m:r>
                          <m:rPr>
                            <m:sty m:val="p"/>
                          </m:rPr>
                          <w:rPr>
                            <w:rFonts w:ascii="Cambria Math" w:hAnsi="Cambria Math"/>
                            <w:sz w:val="32"/>
                            <w:lang w:val="en-GB"/>
                          </w:rPr>
                          <m:t>2</m:t>
                        </m:r>
                      </m:sup>
                    </m:sSup>
                    <m:sSubSup>
                      <m:sSubSupPr>
                        <m:ctrlPr>
                          <w:rPr>
                            <w:rFonts w:ascii="Cambria Math" w:hAnsi="Cambria Math"/>
                            <w:sz w:val="32"/>
                            <w:lang w:val="en-GB"/>
                          </w:rPr>
                        </m:ctrlPr>
                      </m:sSubSupPr>
                      <m:e>
                        <m:r>
                          <m:rPr>
                            <m:sty m:val="p"/>
                          </m:rPr>
                          <w:rPr>
                            <w:rFonts w:ascii="Cambria Math" w:hAnsi="Cambria Math"/>
                            <w:sz w:val="32"/>
                            <w:lang w:val="en-GB"/>
                          </w:rPr>
                          <m:t>×</m:t>
                        </m:r>
                        <m:r>
                          <w:rPr>
                            <w:rFonts w:ascii="Cambria Math" w:hAnsi="Cambria Math"/>
                            <w:sz w:val="32"/>
                            <w:lang w:val="en-GB"/>
                          </w:rPr>
                          <m:t>σ</m:t>
                        </m:r>
                      </m:e>
                      <m:sub>
                        <m:r>
                          <w:rPr>
                            <w:rFonts w:ascii="Cambria Math" w:hAnsi="Cambria Math"/>
                            <w:sz w:val="32"/>
                            <w:lang w:val="en-GB"/>
                          </w:rPr>
                          <m:t>r</m:t>
                        </m:r>
                      </m:sub>
                      <m:sup>
                        <m:r>
                          <m:rPr>
                            <m:sty m:val="p"/>
                          </m:rPr>
                          <w:rPr>
                            <w:rFonts w:ascii="Cambria Math" w:hAnsi="Cambria Math"/>
                            <w:sz w:val="32"/>
                            <w:lang w:val="en-GB"/>
                          </w:rPr>
                          <m:t>2</m:t>
                        </m:r>
                      </m:sup>
                    </m:sSubSup>
                  </m:num>
                  <m:den>
                    <m:r>
                      <w:rPr>
                        <w:rFonts w:ascii="Cambria Math" w:hAnsi="Cambria Math"/>
                        <w:sz w:val="32"/>
                        <w:lang w:val="en-GB"/>
                      </w:rPr>
                      <m:t>m</m:t>
                    </m:r>
                  </m:den>
                </m:f>
              </m:den>
            </m:f>
          </m:e>
        </m:d>
      </m:oMath>
      <w:r w:rsidRPr="00386677">
        <w:rPr>
          <w:lang w:val="en-GB"/>
        </w:rPr>
        <w:t xml:space="preserve">= </w:t>
      </w:r>
      <m:oMath>
        <m:d>
          <m:dPr>
            <m:ctrlPr>
              <w:rPr>
                <w:rFonts w:ascii="Cambria Math" w:eastAsiaTheme="minorEastAsia" w:hAnsi="Cambria Math"/>
                <w:i/>
                <w:iCs/>
                <w:color w:val="000000" w:themeColor="text1"/>
                <w:kern w:val="24"/>
                <w:sz w:val="32"/>
                <w:lang w:val="pt-PT"/>
              </w:rPr>
            </m:ctrlPr>
          </m:dPr>
          <m:e>
            <m:f>
              <m:fPr>
                <m:ctrlPr>
                  <w:rPr>
                    <w:rFonts w:ascii="Cambria Math" w:eastAsiaTheme="minorEastAsia" w:hAnsi="Cambria Math"/>
                    <w:i/>
                    <w:iCs/>
                    <w:color w:val="000000" w:themeColor="text1"/>
                    <w:kern w:val="24"/>
                    <w:sz w:val="32"/>
                    <w:lang w:val="pt-PT"/>
                  </w:rPr>
                </m:ctrlPr>
              </m:fPr>
              <m:num>
                <m:sSup>
                  <m:sSupPr>
                    <m:ctrlPr>
                      <w:rPr>
                        <w:rFonts w:ascii="Cambria Math" w:eastAsiaTheme="minorEastAsia" w:hAnsi="Cambria Math"/>
                        <w:i/>
                        <w:iCs/>
                        <w:color w:val="000000" w:themeColor="text1"/>
                        <w:kern w:val="24"/>
                        <w:sz w:val="32"/>
                        <w:lang w:val="pt-PT"/>
                      </w:rPr>
                    </m:ctrlPr>
                  </m:sSupPr>
                  <m:e>
                    <m:r>
                      <w:rPr>
                        <w:rFonts w:ascii="Cambria Math" w:eastAsiaTheme="minorEastAsia" w:hAnsi="Cambria Math"/>
                        <w:color w:val="000000" w:themeColor="text1"/>
                        <w:kern w:val="24"/>
                        <w:sz w:val="32"/>
                        <w:lang w:val="en-GB"/>
                      </w:rPr>
                      <m:t>1.282</m:t>
                    </m:r>
                  </m:e>
                  <m:sup>
                    <m:r>
                      <w:rPr>
                        <w:rFonts w:ascii="Cambria Math" w:eastAsiaTheme="minorEastAsia" w:hAnsi="Cambria Math"/>
                        <w:color w:val="000000" w:themeColor="text1"/>
                        <w:kern w:val="24"/>
                        <w:sz w:val="32"/>
                        <w:lang w:val="en-GB"/>
                      </w:rPr>
                      <m:t>2</m:t>
                    </m:r>
                  </m:sup>
                </m:sSup>
                <m:sSup>
                  <m:sSupPr>
                    <m:ctrlPr>
                      <w:rPr>
                        <w:rFonts w:ascii="Cambria Math" w:eastAsiaTheme="minorEastAsia" w:hAnsi="Cambria Math"/>
                        <w:i/>
                        <w:iCs/>
                        <w:color w:val="000000" w:themeColor="text1"/>
                        <w:kern w:val="24"/>
                        <w:sz w:val="32"/>
                        <w:lang w:val="pt-PT"/>
                      </w:rPr>
                    </m:ctrlPr>
                  </m:sSupPr>
                  <m:e>
                    <m:r>
                      <w:rPr>
                        <w:rFonts w:ascii="Cambria Math" w:eastAsiaTheme="minorEastAsia" w:hAnsi="Cambria Math"/>
                        <w:color w:val="000000" w:themeColor="text1"/>
                        <w:kern w:val="24"/>
                        <w:sz w:val="32"/>
                        <w:lang w:val="en-GB"/>
                      </w:rPr>
                      <m:t>×102000</m:t>
                    </m:r>
                  </m:e>
                  <m:sup>
                    <m:r>
                      <w:rPr>
                        <w:rFonts w:ascii="Cambria Math" w:eastAsiaTheme="minorEastAsia" w:hAnsi="Cambria Math"/>
                        <w:color w:val="000000" w:themeColor="text1"/>
                        <w:kern w:val="24"/>
                        <w:sz w:val="32"/>
                        <w:lang w:val="en-GB"/>
                      </w:rPr>
                      <m:t>2</m:t>
                    </m:r>
                  </m:sup>
                </m:sSup>
                <m:r>
                  <w:rPr>
                    <w:rFonts w:ascii="Cambria Math" w:eastAsiaTheme="minorEastAsia" w:hAnsi="Cambria Math"/>
                    <w:color w:val="000000" w:themeColor="text1"/>
                    <w:kern w:val="24"/>
                    <w:sz w:val="32"/>
                    <w:lang w:val="en-GB"/>
                  </w:rPr>
                  <m:t>.</m:t>
                </m:r>
                <m:f>
                  <m:fPr>
                    <m:ctrlPr>
                      <w:rPr>
                        <w:rFonts w:ascii="Cambria Math" w:eastAsiaTheme="minorEastAsia" w:hAnsi="Cambria Math"/>
                        <w:i/>
                        <w:color w:val="000000" w:themeColor="text1"/>
                        <w:kern w:val="24"/>
                        <w:sz w:val="32"/>
                        <w:lang w:val="en-GB"/>
                      </w:rPr>
                    </m:ctrlPr>
                  </m:fPr>
                  <m:num>
                    <m:r>
                      <w:rPr>
                        <w:rFonts w:ascii="Cambria Math" w:eastAsiaTheme="minorEastAsia" w:hAnsi="Cambria Math"/>
                        <w:color w:val="000000" w:themeColor="text1"/>
                        <w:kern w:val="24"/>
                        <w:sz w:val="32"/>
                        <w:lang w:val="en-GB"/>
                      </w:rPr>
                      <m:t>0.08</m:t>
                    </m:r>
                    <m:r>
                      <w:rPr>
                        <w:rFonts w:ascii="Cambria Math" w:eastAsiaTheme="minorEastAsia" w:hAnsi="Cambria Math"/>
                        <w:color w:val="000000" w:themeColor="text1"/>
                        <w:kern w:val="24"/>
                        <w:position w:val="12"/>
                        <w:sz w:val="32"/>
                        <w:vertAlign w:val="superscript"/>
                        <w:lang w:val="en-GB"/>
                      </w:rPr>
                      <m:t>2</m:t>
                    </m:r>
                  </m:num>
                  <m:den>
                    <m:r>
                      <w:rPr>
                        <w:rFonts w:ascii="Cambria Math" w:eastAsiaTheme="minorEastAsia" w:hAnsi="Cambria Math"/>
                        <w:color w:val="000000" w:themeColor="text1"/>
                        <w:kern w:val="24"/>
                        <w:sz w:val="32"/>
                        <w:lang w:val="en-GB"/>
                      </w:rPr>
                      <m:t>5</m:t>
                    </m:r>
                  </m:den>
                </m:f>
              </m:num>
              <m:den>
                <m:sSup>
                  <m:sSupPr>
                    <m:ctrlPr>
                      <w:rPr>
                        <w:rFonts w:ascii="Cambria Math" w:eastAsiaTheme="minorEastAsia" w:hAnsi="Cambria Math"/>
                        <w:i/>
                        <w:iCs/>
                        <w:color w:val="000000" w:themeColor="text1"/>
                        <w:kern w:val="24"/>
                        <w:sz w:val="32"/>
                        <w:lang w:val="en-GB"/>
                      </w:rPr>
                    </m:ctrlPr>
                  </m:sSupPr>
                  <m:e>
                    <m:d>
                      <m:dPr>
                        <m:ctrlPr>
                          <w:rPr>
                            <w:rFonts w:ascii="Cambria Math" w:eastAsiaTheme="minorEastAsia" w:hAnsi="Cambria Math"/>
                            <w:i/>
                            <w:iCs/>
                            <w:color w:val="000000" w:themeColor="text1"/>
                            <w:kern w:val="24"/>
                            <w:sz w:val="32"/>
                            <w:lang w:val="en-GB"/>
                          </w:rPr>
                        </m:ctrlPr>
                      </m:dPr>
                      <m:e>
                        <m:r>
                          <w:rPr>
                            <w:rFonts w:ascii="Cambria Math" w:eastAsiaTheme="minorEastAsia" w:hAnsi="Cambria Math"/>
                            <w:color w:val="000000" w:themeColor="text1"/>
                            <w:kern w:val="24"/>
                            <w:sz w:val="32"/>
                            <w:lang w:val="en-GB"/>
                          </w:rPr>
                          <m:t>2%.BV-1%.BV</m:t>
                        </m:r>
                      </m:e>
                    </m:d>
                  </m:e>
                  <m:sup>
                    <m:r>
                      <w:rPr>
                        <w:rFonts w:ascii="Cambria Math" w:eastAsiaTheme="minorEastAsia" w:hAnsi="Cambria Math"/>
                        <w:color w:val="000000" w:themeColor="text1"/>
                        <w:kern w:val="24"/>
                        <w:sz w:val="32"/>
                        <w:lang w:val="en-GB"/>
                      </w:rPr>
                      <m:t>2</m:t>
                    </m:r>
                  </m:sup>
                </m:sSup>
                <m:r>
                  <w:rPr>
                    <w:rFonts w:ascii="Cambria Math" w:eastAsiaTheme="minorEastAsia" w:hAnsi="Cambria Math"/>
                    <w:color w:val="000000" w:themeColor="text1"/>
                    <w:kern w:val="24"/>
                    <w:sz w:val="32"/>
                    <w:lang w:val="en-GB"/>
                  </w:rPr>
                  <m:t>-</m:t>
                </m:r>
                <m:sSup>
                  <m:sSupPr>
                    <m:ctrlPr>
                      <w:rPr>
                        <w:rFonts w:ascii="Cambria Math" w:eastAsiaTheme="minorEastAsia" w:hAnsi="Cambria Math"/>
                        <w:i/>
                        <w:iCs/>
                        <w:color w:val="000000" w:themeColor="text1"/>
                        <w:kern w:val="24"/>
                        <w:sz w:val="32"/>
                        <w:lang w:val="pt-PT"/>
                      </w:rPr>
                    </m:ctrlPr>
                  </m:sSupPr>
                  <m:e>
                    <m:r>
                      <w:rPr>
                        <w:rFonts w:ascii="Cambria Math" w:eastAsiaTheme="minorEastAsia" w:hAnsi="Cambria Math"/>
                        <w:color w:val="000000" w:themeColor="text1"/>
                        <w:kern w:val="24"/>
                        <w:sz w:val="32"/>
                        <w:lang w:val="en-GB"/>
                      </w:rPr>
                      <m:t>1.282</m:t>
                    </m:r>
                  </m:e>
                  <m:sup>
                    <m:r>
                      <w:rPr>
                        <w:rFonts w:ascii="Cambria Math" w:eastAsiaTheme="minorEastAsia" w:hAnsi="Cambria Math"/>
                        <w:color w:val="000000" w:themeColor="text1"/>
                        <w:kern w:val="24"/>
                        <w:sz w:val="32"/>
                        <w:lang w:val="en-GB"/>
                      </w:rPr>
                      <m:t>2</m:t>
                    </m:r>
                  </m:sup>
                </m:sSup>
                <m:sSup>
                  <m:sSupPr>
                    <m:ctrlPr>
                      <w:rPr>
                        <w:rFonts w:ascii="Cambria Math" w:eastAsiaTheme="minorEastAsia" w:hAnsi="Cambria Math"/>
                        <w:i/>
                        <w:iCs/>
                        <w:color w:val="000000" w:themeColor="text1"/>
                        <w:kern w:val="24"/>
                        <w:sz w:val="32"/>
                        <w:lang w:val="pt-PT"/>
                      </w:rPr>
                    </m:ctrlPr>
                  </m:sSupPr>
                  <m:e>
                    <m:r>
                      <w:rPr>
                        <w:rFonts w:ascii="Cambria Math" w:eastAsiaTheme="minorEastAsia" w:hAnsi="Cambria Math"/>
                        <w:color w:val="000000" w:themeColor="text1"/>
                        <w:kern w:val="24"/>
                        <w:sz w:val="32"/>
                        <w:lang w:val="en-GB"/>
                      </w:rPr>
                      <m:t>×102000</m:t>
                    </m:r>
                  </m:e>
                  <m:sup>
                    <m:r>
                      <w:rPr>
                        <w:rFonts w:ascii="Cambria Math" w:eastAsiaTheme="minorEastAsia" w:hAnsi="Cambria Math"/>
                        <w:color w:val="000000" w:themeColor="text1"/>
                        <w:kern w:val="24"/>
                        <w:sz w:val="32"/>
                        <w:lang w:val="en-GB"/>
                      </w:rPr>
                      <m:t>2</m:t>
                    </m:r>
                  </m:sup>
                </m:sSup>
                <m:r>
                  <w:rPr>
                    <w:rFonts w:ascii="Cambria Math" w:eastAsiaTheme="minorEastAsia" w:hAnsi="Cambria Math"/>
                    <w:color w:val="000000" w:themeColor="text1"/>
                    <w:kern w:val="24"/>
                    <w:sz w:val="32"/>
                    <w:lang w:val="en-GB"/>
                  </w:rPr>
                  <m:t>×</m:t>
                </m:r>
                <m:f>
                  <m:fPr>
                    <m:ctrlPr>
                      <w:rPr>
                        <w:rFonts w:ascii="Cambria Math" w:eastAsiaTheme="minorEastAsia" w:hAnsi="Cambria Math"/>
                        <w:i/>
                        <w:color w:val="000000" w:themeColor="text1"/>
                        <w:kern w:val="24"/>
                        <w:sz w:val="32"/>
                        <w:lang w:val="en-GB"/>
                      </w:rPr>
                    </m:ctrlPr>
                  </m:fPr>
                  <m:num>
                    <m:r>
                      <w:rPr>
                        <w:rFonts w:ascii="Cambria Math" w:eastAsiaTheme="minorEastAsia" w:hAnsi="Cambria Math"/>
                        <w:color w:val="000000" w:themeColor="text1"/>
                        <w:kern w:val="24"/>
                        <w:sz w:val="32"/>
                        <w:lang w:val="en-GB"/>
                      </w:rPr>
                      <m:t>0.01</m:t>
                    </m:r>
                    <m:r>
                      <w:rPr>
                        <w:rFonts w:ascii="Cambria Math" w:eastAsiaTheme="minorEastAsia" w:hAnsi="Cambria Math"/>
                        <w:color w:val="000000" w:themeColor="text1"/>
                        <w:kern w:val="24"/>
                        <w:position w:val="12"/>
                        <w:sz w:val="32"/>
                        <w:vertAlign w:val="superscript"/>
                        <w:lang w:val="en-GB"/>
                      </w:rPr>
                      <m:t>2</m:t>
                    </m:r>
                  </m:num>
                  <m:den>
                    <m:r>
                      <w:rPr>
                        <w:rFonts w:ascii="Cambria Math" w:eastAsiaTheme="minorEastAsia" w:hAnsi="Cambria Math"/>
                        <w:color w:val="000000" w:themeColor="text1"/>
                        <w:kern w:val="24"/>
                        <w:sz w:val="32"/>
                        <w:lang w:val="en-GB"/>
                      </w:rPr>
                      <m:t>5</m:t>
                    </m:r>
                  </m:den>
                </m:f>
              </m:den>
            </m:f>
          </m:e>
        </m:d>
        <m:r>
          <w:rPr>
            <w:rFonts w:ascii="Cambria Math" w:eastAsiaTheme="minorEastAsia" w:hAnsi="Cambria Math"/>
            <w:color w:val="000000" w:themeColor="text1"/>
            <w:kern w:val="24"/>
            <w:sz w:val="32"/>
            <w:lang w:val="en-GB"/>
          </w:rPr>
          <m:t>=31</m:t>
        </m:r>
      </m:oMath>
    </w:p>
    <w:p w:rsidR="006C4656" w:rsidRPr="00403943"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rFonts w:eastAsiaTheme="minorEastAsia"/>
          <w:sz w:val="32"/>
          <w:szCs w:val="32"/>
          <w:lang w:val="en-GB"/>
        </w:rPr>
      </w:pPr>
      <w:r>
        <w:rPr>
          <w:rFonts w:eastAsiaTheme="minorEastAsia"/>
          <w:sz w:val="32"/>
          <w:szCs w:val="32"/>
          <w:lang w:val="en-GB"/>
        </w:rPr>
        <w:t xml:space="preserve">                           </w:t>
      </w:r>
      <m:oMath>
        <m:r>
          <w:rPr>
            <w:rFonts w:ascii="Cambria Math" w:hAnsi="Cambria Math"/>
            <w:sz w:val="32"/>
            <w:szCs w:val="32"/>
            <w:lang w:val="en-GB"/>
          </w:rPr>
          <m:t>n</m:t>
        </m:r>
        <m:r>
          <m:rPr>
            <m:sty m:val="p"/>
          </m:rPr>
          <w:rPr>
            <w:rFonts w:ascii="Cambria Math" w:hAnsi="Cambria Math"/>
            <w:sz w:val="32"/>
            <w:szCs w:val="32"/>
            <w:lang w:val="en-GB"/>
          </w:rPr>
          <m:t>=</m:t>
        </m:r>
        <m:r>
          <w:rPr>
            <w:rFonts w:ascii="Cambria Math" w:hAnsi="Cambria Math"/>
            <w:sz w:val="32"/>
            <w:szCs w:val="32"/>
            <w:lang w:val="en-GB"/>
          </w:rPr>
          <m:t>m</m:t>
        </m:r>
        <m:r>
          <m:rPr>
            <m:sty m:val="p"/>
          </m:rPr>
          <w:rPr>
            <w:rFonts w:ascii="Cambria Math" w:hAnsi="Cambria Math"/>
            <w:sz w:val="32"/>
            <w:szCs w:val="32"/>
            <w:lang w:val="en-GB"/>
          </w:rPr>
          <m:t>×</m:t>
        </m:r>
      </m:oMath>
      <w:r w:rsidRPr="00403943">
        <w:rPr>
          <w:sz w:val="32"/>
          <w:szCs w:val="32"/>
          <w:lang w:val="en-GB"/>
        </w:rPr>
        <w:t xml:space="preserve"> </w:t>
      </w:r>
      <m:oMath>
        <m:sSub>
          <m:sSubPr>
            <m:ctrlPr>
              <w:rPr>
                <w:rFonts w:ascii="Cambria Math" w:hAnsi="Cambria Math"/>
                <w:sz w:val="32"/>
                <w:szCs w:val="32"/>
                <w:lang w:val="en-GB"/>
              </w:rPr>
            </m:ctrlPr>
          </m:sSubPr>
          <m:e>
            <m:r>
              <w:rPr>
                <w:rFonts w:ascii="Cambria Math" w:hAnsi="Cambria Math"/>
                <w:sz w:val="32"/>
                <w:szCs w:val="32"/>
                <w:lang w:val="en-GB"/>
              </w:rPr>
              <m:t>n</m:t>
            </m:r>
          </m:e>
          <m:sub>
            <m:r>
              <w:rPr>
                <w:rFonts w:ascii="Cambria Math" w:hAnsi="Cambria Math"/>
                <w:sz w:val="32"/>
                <w:szCs w:val="32"/>
                <w:lang w:val="en-GB"/>
              </w:rPr>
              <m:t>r</m:t>
            </m:r>
          </m:sub>
        </m:sSub>
      </m:oMath>
      <w:r w:rsidRPr="00403943">
        <w:rPr>
          <w:sz w:val="32"/>
          <w:szCs w:val="32"/>
          <w:lang w:val="en-GB"/>
        </w:rPr>
        <w:t xml:space="preserve">=5 </w:t>
      </w:r>
      <m:oMath>
        <m:r>
          <m:rPr>
            <m:sty m:val="p"/>
          </m:rPr>
          <w:rPr>
            <w:rFonts w:ascii="Cambria Math" w:hAnsi="Cambria Math"/>
            <w:sz w:val="32"/>
            <w:szCs w:val="32"/>
            <w:lang w:val="en-GB"/>
          </w:rPr>
          <m:t>×</m:t>
        </m:r>
      </m:oMath>
      <w:r w:rsidRPr="00403943">
        <w:rPr>
          <w:sz w:val="32"/>
          <w:szCs w:val="32"/>
          <w:lang w:val="en-GB"/>
        </w:rPr>
        <w:t xml:space="preserve"> </w:t>
      </w:r>
      <m:oMath>
        <m:r>
          <m:rPr>
            <m:sty m:val="p"/>
          </m:rPr>
          <w:rPr>
            <w:rFonts w:ascii="Cambria Math" w:hAnsi="Cambria Math"/>
            <w:sz w:val="32"/>
            <w:szCs w:val="32"/>
            <w:lang w:val="en-GB"/>
          </w:rPr>
          <m:t>31=157</m:t>
        </m:r>
      </m:oMath>
    </w:p>
    <w:p w:rsidR="006C4656"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D332D">
        <w:rPr>
          <w:lang w:val="en-GB"/>
        </w:rPr>
        <w:t xml:space="preserve">If the </w:t>
      </w:r>
      <w:r w:rsidR="008E3820">
        <w:rPr>
          <w:lang w:val="en-GB"/>
        </w:rPr>
        <w:t>audit body</w:t>
      </w:r>
      <w:r w:rsidR="008E3820" w:rsidRPr="00ED332D">
        <w:rPr>
          <w:lang w:val="en-GB"/>
        </w:rPr>
        <w:t xml:space="preserve"> </w:t>
      </w:r>
      <w:r w:rsidRPr="00ED332D">
        <w:rPr>
          <w:lang w:val="en-GB"/>
        </w:rPr>
        <w:t xml:space="preserve">had decided to </w:t>
      </w:r>
      <w:r w:rsidR="008E3820" w:rsidRPr="00ED332D">
        <w:rPr>
          <w:lang w:val="en-GB"/>
        </w:rPr>
        <w:t>select</w:t>
      </w:r>
      <w:r w:rsidRPr="00ED332D">
        <w:rPr>
          <w:lang w:val="en-GB"/>
        </w:rPr>
        <w:t xml:space="preserve"> the sample of </w:t>
      </w:r>
      <w:r>
        <w:rPr>
          <w:lang w:val="en-GB"/>
        </w:rPr>
        <w:t>final recipients</w:t>
      </w:r>
      <w:r w:rsidRPr="00ED332D">
        <w:rPr>
          <w:lang w:val="en-GB"/>
        </w:rPr>
        <w:t xml:space="preserve"> directly from the whole population without restricting it to 5 regions, the sample size would have been</w:t>
      </w:r>
      <w:r>
        <w:rPr>
          <w:lang w:val="en-GB"/>
        </w:rPr>
        <w:t>:</w:t>
      </w:r>
    </w:p>
    <w:p w:rsidR="006C4656" w:rsidRPr="00403943"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firstLine="696"/>
        <w:jc w:val="both"/>
        <w:rPr>
          <w:rFonts w:eastAsiaTheme="minorEastAsia"/>
          <w:sz w:val="32"/>
          <w:lang w:val="en-GB"/>
        </w:rPr>
      </w:pPr>
      <w:r>
        <w:rPr>
          <w:rFonts w:eastAsiaTheme="minorEastAsia"/>
          <w:sz w:val="32"/>
          <w:lang w:val="en-GB"/>
        </w:rPr>
        <w:t xml:space="preserve">   </w:t>
      </w:r>
      <m:oMath>
        <m:r>
          <w:rPr>
            <w:rFonts w:ascii="Cambria Math" w:hAnsi="Cambria Math"/>
            <w:sz w:val="32"/>
            <w:lang w:val="en-GB"/>
          </w:rPr>
          <m:t>n</m:t>
        </m:r>
        <m:r>
          <m:rPr>
            <m:sty m:val="p"/>
          </m:rPr>
          <w:rPr>
            <w:rFonts w:ascii="Cambria Math" w:hAnsi="Cambria Math"/>
            <w:sz w:val="32"/>
            <w:lang w:val="en-GB"/>
          </w:rPr>
          <m:t>=</m:t>
        </m:r>
        <m:sSup>
          <m:sSupPr>
            <m:ctrlPr>
              <w:rPr>
                <w:rFonts w:ascii="Cambria Math" w:hAnsi="Cambria Math"/>
                <w:sz w:val="32"/>
                <w:lang w:val="en-GB"/>
              </w:rPr>
            </m:ctrlPr>
          </m:sSupPr>
          <m:e>
            <m:d>
              <m:dPr>
                <m:ctrlPr>
                  <w:rPr>
                    <w:rFonts w:ascii="Cambria Math" w:hAnsi="Cambria Math"/>
                    <w:sz w:val="32"/>
                    <w:lang w:val="en-GB"/>
                  </w:rPr>
                </m:ctrlPr>
              </m:dPr>
              <m:e>
                <m:f>
                  <m:fPr>
                    <m:ctrlPr>
                      <w:rPr>
                        <w:rFonts w:ascii="Cambria Math" w:hAnsi="Cambria Math"/>
                        <w:sz w:val="32"/>
                        <w:lang w:val="en-GB"/>
                      </w:rPr>
                    </m:ctrlPr>
                  </m:fPr>
                  <m:num>
                    <m:r>
                      <w:rPr>
                        <w:rFonts w:ascii="Cambria Math" w:hAnsi="Cambria Math"/>
                        <w:sz w:val="32"/>
                        <w:lang w:val="en-GB"/>
                      </w:rPr>
                      <m:t>z</m:t>
                    </m:r>
                    <m:r>
                      <m:rPr>
                        <m:sty m:val="p"/>
                      </m:rPr>
                      <w:rPr>
                        <w:rFonts w:ascii="Cambria Math" w:hAnsi="Cambria Math"/>
                        <w:sz w:val="32"/>
                        <w:lang w:val="en-GB"/>
                      </w:rPr>
                      <m:t>×</m:t>
                    </m:r>
                    <m:r>
                      <w:rPr>
                        <w:rFonts w:ascii="Cambria Math" w:hAnsi="Cambria Math"/>
                        <w:sz w:val="32"/>
                        <w:lang w:val="en-GB"/>
                      </w:rPr>
                      <m:t>BV</m:t>
                    </m:r>
                    <m:sSub>
                      <m:sSubPr>
                        <m:ctrlPr>
                          <w:rPr>
                            <w:rFonts w:ascii="Cambria Math" w:hAnsi="Cambria Math"/>
                            <w:sz w:val="32"/>
                            <w:lang w:val="en-GB"/>
                          </w:rPr>
                        </m:ctrlPr>
                      </m:sSubPr>
                      <m:e>
                        <m:r>
                          <m:rPr>
                            <m:sty m:val="p"/>
                          </m:rPr>
                          <w:rPr>
                            <w:rFonts w:ascii="Cambria Math" w:hAnsi="Cambria Math"/>
                            <w:sz w:val="32"/>
                            <w:lang w:val="en-GB"/>
                          </w:rPr>
                          <m:t>×</m:t>
                        </m:r>
                        <m:r>
                          <w:rPr>
                            <w:rFonts w:ascii="Cambria Math" w:hAnsi="Cambria Math"/>
                            <w:sz w:val="32"/>
                            <w:lang w:val="en-GB"/>
                          </w:rPr>
                          <m:t>σ</m:t>
                        </m:r>
                      </m:e>
                      <m:sub>
                        <m:r>
                          <w:rPr>
                            <w:rFonts w:ascii="Cambria Math" w:hAnsi="Cambria Math"/>
                            <w:sz w:val="32"/>
                            <w:lang w:val="en-GB"/>
                          </w:rPr>
                          <m:t>r</m:t>
                        </m:r>
                      </m:sub>
                    </m:sSub>
                  </m:num>
                  <m:den>
                    <m:r>
                      <w:rPr>
                        <w:rFonts w:ascii="Cambria Math" w:hAnsi="Cambria Math"/>
                        <w:sz w:val="32"/>
                        <w:lang w:val="en-GB"/>
                      </w:rPr>
                      <m:t>TE</m:t>
                    </m:r>
                    <m:r>
                      <m:rPr>
                        <m:sty m:val="p"/>
                      </m:rPr>
                      <w:rPr>
                        <w:rFonts w:ascii="Cambria Math" w:hAnsi="Cambria Math"/>
                        <w:sz w:val="32"/>
                        <w:lang w:val="en-GB"/>
                      </w:rPr>
                      <m:t>-</m:t>
                    </m:r>
                    <m:r>
                      <w:rPr>
                        <w:rFonts w:ascii="Cambria Math" w:hAnsi="Cambria Math"/>
                        <w:sz w:val="32"/>
                        <w:lang w:val="en-GB"/>
                      </w:rPr>
                      <m:t>AE</m:t>
                    </m:r>
                  </m:den>
                </m:f>
              </m:e>
            </m:d>
          </m:e>
          <m:sup>
            <m:r>
              <m:rPr>
                <m:sty m:val="p"/>
              </m:rPr>
              <w:rPr>
                <w:rFonts w:ascii="Cambria Math" w:hAnsi="Cambria Math"/>
                <w:sz w:val="32"/>
                <w:lang w:val="en-GB"/>
              </w:rPr>
              <m:t>2</m:t>
            </m:r>
          </m:sup>
        </m:sSup>
      </m:oMath>
      <w:r w:rsidRPr="00403943">
        <w:rPr>
          <w:sz w:val="32"/>
          <w:lang w:val="en-GB"/>
        </w:rPr>
        <w:t xml:space="preserve">= </w:t>
      </w:r>
      <m:oMath>
        <m:sSup>
          <m:sSupPr>
            <m:ctrlPr>
              <w:rPr>
                <w:rFonts w:ascii="Cambria Math" w:hAnsi="Cambria Math"/>
                <w:sz w:val="32"/>
                <w:lang w:val="en-GB"/>
              </w:rPr>
            </m:ctrlPr>
          </m:sSupPr>
          <m:e>
            <m:d>
              <m:dPr>
                <m:ctrlPr>
                  <w:rPr>
                    <w:rFonts w:ascii="Cambria Math" w:hAnsi="Cambria Math"/>
                    <w:sz w:val="32"/>
                    <w:lang w:val="en-GB"/>
                  </w:rPr>
                </m:ctrlPr>
              </m:dPr>
              <m:e>
                <m:f>
                  <m:fPr>
                    <m:ctrlPr>
                      <w:rPr>
                        <w:rFonts w:ascii="Cambria Math" w:hAnsi="Cambria Math"/>
                        <w:sz w:val="32"/>
                        <w:lang w:val="en-GB"/>
                      </w:rPr>
                    </m:ctrlPr>
                  </m:fPr>
                  <m:num>
                    <m:r>
                      <m:rPr>
                        <m:sty m:val="p"/>
                      </m:rPr>
                      <w:rPr>
                        <w:rFonts w:ascii="Cambria Math" w:hAnsi="Cambria Math"/>
                        <w:sz w:val="32"/>
                        <w:lang w:val="en-GB"/>
                      </w:rPr>
                      <m:t>1.282×102000×0.08</m:t>
                    </m:r>
                  </m:num>
                  <m:den>
                    <m:r>
                      <m:rPr>
                        <m:sty m:val="p"/>
                      </m:rPr>
                      <w:rPr>
                        <w:rFonts w:ascii="Cambria Math" w:hAnsi="Cambria Math"/>
                        <w:sz w:val="32"/>
                        <w:lang w:val="en-GB"/>
                      </w:rPr>
                      <m:t>TE-AE</m:t>
                    </m:r>
                  </m:den>
                </m:f>
              </m:e>
            </m:d>
          </m:e>
          <m:sup>
            <m:r>
              <m:rPr>
                <m:sty m:val="p"/>
              </m:rPr>
              <w:rPr>
                <w:rFonts w:ascii="Cambria Math" w:hAnsi="Cambria Math"/>
                <w:sz w:val="32"/>
                <w:lang w:val="en-GB"/>
              </w:rPr>
              <m:t>2</m:t>
            </m:r>
          </m:sup>
        </m:sSup>
        <m:r>
          <m:rPr>
            <m:sty m:val="p"/>
          </m:rPr>
          <w:rPr>
            <w:rFonts w:ascii="Cambria Math" w:hAnsi="Cambria Math"/>
            <w:sz w:val="32"/>
            <w:lang w:val="en-GB"/>
          </w:rPr>
          <m:t>=105</m:t>
        </m:r>
      </m:oMath>
    </w:p>
    <w:p w:rsidR="006C4656"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386677">
        <w:rPr>
          <w:lang w:val="en-GB"/>
        </w:rPr>
        <w:t xml:space="preserve">Notes: </w:t>
      </w:r>
    </w:p>
    <w:p w:rsidR="006C4656"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8C453F">
        <w:rPr>
          <w:lang w:val="en-GB"/>
        </w:rPr>
        <w:t>There is an increase of 52 projects/final recipients in the sample size when comparing with the sample size calculation without regional clustering, resulting from restricting the sample to a limited number of regions.</w:t>
      </w:r>
      <w:r w:rsidRPr="00ED332D">
        <w:rPr>
          <w:lang w:val="en-GB"/>
        </w:rPr>
        <w:t xml:space="preserve"> </w:t>
      </w:r>
    </w:p>
    <w:p w:rsidR="006C4656"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lang w:val="en-GB"/>
        </w:rPr>
      </w:pPr>
      <w:r w:rsidRPr="00ED332D">
        <w:rPr>
          <w:lang w:val="en-GB"/>
        </w:rPr>
        <w:t>But there is a signific</w:t>
      </w:r>
      <w:r w:rsidRPr="00536574">
        <w:rPr>
          <w:lang w:val="en-GB"/>
        </w:rPr>
        <w:t>ant advantage from restricting the audit work to a limited number of locations.</w:t>
      </w:r>
    </w:p>
    <w:p w:rsidR="006C4656" w:rsidRPr="00161E54" w:rsidRDefault="006C4656" w:rsidP="006C4656">
      <w:pPr>
        <w:pStyle w:val="Default"/>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i/>
          <w:u w:val="single"/>
          <w:lang w:val="en-GB"/>
        </w:rPr>
      </w:pPr>
      <w:r w:rsidRPr="00161E54">
        <w:rPr>
          <w:i/>
          <w:u w:val="single"/>
          <w:lang w:val="en-GB"/>
        </w:rPr>
        <w:lastRenderedPageBreak/>
        <w:t>Projection</w:t>
      </w:r>
      <w:r>
        <w:rPr>
          <w:i/>
          <w:u w:val="single"/>
          <w:lang w:val="en-GB"/>
        </w:rPr>
        <w:t>:</w:t>
      </w:r>
    </w:p>
    <w:p w:rsidR="006C4656" w:rsidRPr="001263BC" w:rsidRDefault="006C4656" w:rsidP="006C465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360" w:lineRule="auto"/>
        <w:ind w:left="720" w:right="170"/>
        <w:jc w:val="both"/>
        <w:rPr>
          <w:b/>
          <w:u w:val="single"/>
          <w:lang w:val="en-GB"/>
        </w:rPr>
      </w:pPr>
      <w:r w:rsidRPr="002E2D88">
        <w:rPr>
          <w:noProof/>
          <w:lang w:val="bg-BG" w:eastAsia="bg-BG"/>
        </w:rPr>
        <w:drawing>
          <wp:inline distT="0" distB="0" distL="0" distR="0" wp14:anchorId="1E84A7C4" wp14:editId="6224DFB2">
            <wp:extent cx="6013021" cy="69974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0355" cy="7017656"/>
                    </a:xfrm>
                    <a:prstGeom prst="rect">
                      <a:avLst/>
                    </a:prstGeom>
                    <a:noFill/>
                    <a:ln>
                      <a:noFill/>
                    </a:ln>
                  </pic:spPr>
                </pic:pic>
              </a:graphicData>
            </a:graphic>
          </wp:inline>
        </w:drawing>
      </w:r>
    </w:p>
    <w:p w:rsidR="006C4656" w:rsidRPr="00A670FF" w:rsidRDefault="006C4656" w:rsidP="00D0307C">
      <w:pPr>
        <w:spacing w:before="240" w:after="240"/>
        <w:ind w:left="709"/>
        <w:rPr>
          <w:rFonts w:ascii="Times New Roman" w:hAnsi="Times New Roman" w:cs="Times New Roman"/>
          <w:b/>
          <w:sz w:val="24"/>
          <w:szCs w:val="24"/>
          <w:lang w:val="en-IE"/>
        </w:rPr>
      </w:pPr>
    </w:p>
    <w:sectPr w:rsidR="006C4656" w:rsidRPr="00A670FF" w:rsidSect="00861E00">
      <w:headerReference w:type="even" r:id="rId16"/>
      <w:headerReference w:type="default" r:id="rId17"/>
      <w:footerReference w:type="even" r:id="rId18"/>
      <w:footerReference w:type="default" r:id="rId19"/>
      <w:headerReference w:type="first" r:id="rId20"/>
      <w:footerReference w:type="first" r:id="rId21"/>
      <w:pgSz w:w="11905" w:h="17337"/>
      <w:pgMar w:top="1472" w:right="636" w:bottom="1560" w:left="7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68" w:rsidRDefault="00DC2768" w:rsidP="00DB5EED">
      <w:pPr>
        <w:spacing w:after="0" w:line="240" w:lineRule="auto"/>
      </w:pPr>
      <w:r>
        <w:separator/>
      </w:r>
    </w:p>
  </w:endnote>
  <w:endnote w:type="continuationSeparator" w:id="0">
    <w:p w:rsidR="00DC2768" w:rsidRDefault="00DC2768" w:rsidP="00DB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FA" w:rsidRDefault="008111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405334"/>
      <w:docPartObj>
        <w:docPartGallery w:val="Page Numbers (Bottom of Page)"/>
        <w:docPartUnique/>
      </w:docPartObj>
    </w:sdtPr>
    <w:sdtEndPr>
      <w:rPr>
        <w:noProof/>
      </w:rPr>
    </w:sdtEndPr>
    <w:sdtContent>
      <w:p w:rsidR="008111FA" w:rsidRDefault="008111FA">
        <w:pPr>
          <w:pStyle w:val="Footer"/>
          <w:jc w:val="right"/>
        </w:pPr>
        <w:r>
          <w:fldChar w:fldCharType="begin"/>
        </w:r>
        <w:r>
          <w:instrText xml:space="preserve"> PAGE   \* MERGEFORMAT </w:instrText>
        </w:r>
        <w:r>
          <w:fldChar w:fldCharType="separate"/>
        </w:r>
        <w:r w:rsidR="00077EA9">
          <w:rPr>
            <w:noProof/>
          </w:rPr>
          <w:t>2</w:t>
        </w:r>
        <w:r>
          <w:rPr>
            <w:noProof/>
          </w:rPr>
          <w:fldChar w:fldCharType="end"/>
        </w:r>
      </w:p>
    </w:sdtContent>
  </w:sdt>
  <w:p w:rsidR="008111FA" w:rsidRDefault="008111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FA" w:rsidRDefault="008111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68" w:rsidRDefault="00DC2768" w:rsidP="00DB5EED">
      <w:pPr>
        <w:spacing w:after="0" w:line="240" w:lineRule="auto"/>
      </w:pPr>
      <w:r>
        <w:separator/>
      </w:r>
    </w:p>
  </w:footnote>
  <w:footnote w:type="continuationSeparator" w:id="0">
    <w:p w:rsidR="00DC2768" w:rsidRDefault="00DC2768" w:rsidP="00DB5EED">
      <w:pPr>
        <w:spacing w:after="0" w:line="240" w:lineRule="auto"/>
      </w:pPr>
      <w:r>
        <w:continuationSeparator/>
      </w:r>
    </w:p>
  </w:footnote>
  <w:footnote w:id="1">
    <w:p w:rsidR="008111FA" w:rsidRPr="00D64106" w:rsidRDefault="008111FA" w:rsidP="00F50D47">
      <w:pPr>
        <w:pStyle w:val="FootnoteText"/>
        <w:spacing w:after="240"/>
        <w:ind w:left="357" w:hanging="357"/>
        <w:jc w:val="both"/>
        <w:rPr>
          <w:lang w:val="cs-CZ"/>
        </w:rPr>
      </w:pPr>
      <w:r w:rsidRPr="009154F2">
        <w:rPr>
          <w:rFonts w:ascii="Times New Roman" w:eastAsia="Calibri" w:hAnsi="Times New Roman" w:cs="Times New Roman"/>
          <w:vertAlign w:val="superscript"/>
          <w:lang w:val="en-GB" w:eastAsia="ar-SA"/>
        </w:rPr>
        <w:footnoteRef/>
      </w:r>
      <w:r w:rsidRPr="00D64106">
        <w:rPr>
          <w:rFonts w:ascii="Times New Roman" w:eastAsia="Calibri" w:hAnsi="Times New Roman" w:cs="Times New Roman"/>
          <w:lang w:val="en-GB" w:eastAsia="ar-SA"/>
        </w:rPr>
        <w:t xml:space="preserve"> </w:t>
      </w:r>
      <w:r w:rsidRPr="00D64106">
        <w:rPr>
          <w:rFonts w:ascii="Times New Roman" w:eastAsia="Calibri" w:hAnsi="Times New Roman" w:cs="Times New Roman"/>
          <w:lang w:val="en-GB" w:eastAsia="ar-SA"/>
        </w:rPr>
        <w:tab/>
        <w:t>EGESIF_16-0014-01 20/01/2017</w:t>
      </w:r>
    </w:p>
  </w:footnote>
  <w:footnote w:id="2">
    <w:p w:rsidR="008111FA" w:rsidRPr="009154F2" w:rsidRDefault="008111FA" w:rsidP="00DB5EED">
      <w:pPr>
        <w:pStyle w:val="FootnoteText"/>
        <w:spacing w:after="240"/>
        <w:ind w:left="357" w:hanging="357"/>
        <w:jc w:val="both"/>
        <w:rPr>
          <w:rFonts w:ascii="Times New Roman" w:hAnsi="Times New Roman" w:cs="Times New Roman"/>
          <w:lang w:val="cs-CZ"/>
        </w:rPr>
      </w:pPr>
      <w:r w:rsidRPr="009154F2">
        <w:rPr>
          <w:rStyle w:val="FootnoteReference"/>
          <w:rFonts w:ascii="Times New Roman" w:hAnsi="Times New Roman" w:cs="Times New Roman"/>
        </w:rPr>
        <w:footnoteRef/>
      </w:r>
      <w:r w:rsidRPr="009154F2">
        <w:rPr>
          <w:rFonts w:ascii="Times New Roman" w:hAnsi="Times New Roman" w:cs="Times New Roman"/>
        </w:rPr>
        <w:t xml:space="preserve"> </w:t>
      </w:r>
      <w:r>
        <w:rPr>
          <w:rFonts w:ascii="Times New Roman" w:hAnsi="Times New Roman" w:cs="Times New Roman"/>
        </w:rPr>
        <w:tab/>
      </w:r>
      <w:r w:rsidRPr="009154F2">
        <w:rPr>
          <w:rFonts w:ascii="Times New Roman" w:hAnsi="Times New Roman" w:cs="Times New Roman"/>
          <w:lang w:val="en-GB"/>
        </w:rPr>
        <w:t xml:space="preserve">The </w:t>
      </w:r>
      <w:r w:rsidRPr="009154F2">
        <w:rPr>
          <w:rFonts w:ascii="Times New Roman" w:eastAsia="Calibri" w:hAnsi="Times New Roman" w:cs="Times New Roman"/>
          <w:lang w:val="en-GB" w:eastAsia="ar-SA"/>
        </w:rPr>
        <w:t>application</w:t>
      </w:r>
      <w:r w:rsidRPr="009154F2">
        <w:rPr>
          <w:rFonts w:ascii="Times New Roman" w:hAnsi="Times New Roman" w:cs="Times New Roman"/>
          <w:lang w:val="en-GB"/>
        </w:rPr>
        <w:t xml:space="preserve"> of audit procedures to less than 100% of items within a population of audit relevance such that all sampling units have a chance of selection in order to provide auditor with a reasonable basis on which to draw conclusions about the entire population</w:t>
      </w:r>
    </w:p>
  </w:footnote>
  <w:footnote w:id="3">
    <w:p w:rsidR="008111FA" w:rsidRPr="00617DEF" w:rsidRDefault="008111FA" w:rsidP="00617DEF">
      <w:pPr>
        <w:pStyle w:val="FootnoteText"/>
        <w:spacing w:after="240"/>
        <w:ind w:left="357" w:hanging="357"/>
        <w:jc w:val="both"/>
        <w:rPr>
          <w:rFonts w:ascii="Times New Roman" w:hAnsi="Times New Roman" w:cs="Times New Roman"/>
          <w:lang w:val="en-GB"/>
        </w:rPr>
      </w:pPr>
      <w:r w:rsidRPr="00617DEF">
        <w:rPr>
          <w:rStyle w:val="FootnoteReference"/>
          <w:rFonts w:ascii="Times New Roman" w:hAnsi="Times New Roman" w:cs="Times New Roman"/>
        </w:rPr>
        <w:footnoteRef/>
      </w:r>
      <w:r w:rsidRPr="00617DEF">
        <w:rPr>
          <w:rFonts w:ascii="Times New Roman" w:hAnsi="Times New Roman" w:cs="Times New Roman"/>
        </w:rPr>
        <w:t xml:space="preserve"> </w:t>
      </w:r>
      <w:r w:rsidRPr="00617DEF">
        <w:rPr>
          <w:rFonts w:ascii="Times New Roman" w:hAnsi="Times New Roman" w:cs="Times New Roman"/>
        </w:rPr>
        <w:tab/>
      </w:r>
      <w:r w:rsidRPr="00617DEF">
        <w:rPr>
          <w:rFonts w:ascii="Times New Roman" w:eastAsia="Calibri" w:hAnsi="Times New Roman" w:cs="Times New Roman"/>
          <w:lang w:val="en-GB" w:eastAsia="ar-SA"/>
        </w:rPr>
        <w:t>Inherent</w:t>
      </w:r>
      <w:r w:rsidRPr="00617DEF">
        <w:rPr>
          <w:rFonts w:ascii="Times New Roman" w:hAnsi="Times New Roman" w:cs="Times New Roman"/>
          <w:lang w:val="en-GB"/>
        </w:rPr>
        <w:t xml:space="preserve"> risk</w:t>
      </w:r>
      <w:r>
        <w:rPr>
          <w:rFonts w:ascii="Times New Roman" w:hAnsi="Times New Roman" w:cs="Times New Roman"/>
          <w:lang w:val="en-GB"/>
        </w:rPr>
        <w:t xml:space="preserve"> is the perceived level of risk that a material error may occur in the requests for payments submitted to the Commission, or underlying levels of aggregation, in the absence of internal control procedures. The inherent risk is linked to the kind of activities of the audited entity and will depend on external factors (cultural, political, economic, business activities, clients and suppliers, etc.) and internal factors (type of organisation, procedures, competence of staff, recent changes to processes or management positions, etc.)</w:t>
      </w:r>
    </w:p>
  </w:footnote>
  <w:footnote w:id="4">
    <w:p w:rsidR="008111FA" w:rsidRPr="00617DEF" w:rsidRDefault="008111FA" w:rsidP="00617DEF">
      <w:pPr>
        <w:pStyle w:val="FootnoteText"/>
        <w:spacing w:after="240"/>
        <w:ind w:left="357" w:hanging="357"/>
        <w:jc w:val="both"/>
        <w:rPr>
          <w:rFonts w:ascii="Times New Roman" w:hAnsi="Times New Roman" w:cs="Times New Roman"/>
          <w:lang w:val="en-GB"/>
        </w:rPr>
      </w:pPr>
      <w:r w:rsidRPr="00617DEF">
        <w:rPr>
          <w:rStyle w:val="FootnoteReference"/>
          <w:rFonts w:ascii="Times New Roman" w:hAnsi="Times New Roman" w:cs="Times New Roman"/>
          <w:lang w:val="en-GB"/>
        </w:rPr>
        <w:footnoteRef/>
      </w:r>
      <w:r w:rsidRPr="00617DEF">
        <w:rPr>
          <w:rFonts w:ascii="Times New Roman" w:hAnsi="Times New Roman" w:cs="Times New Roman"/>
          <w:lang w:val="en-GB"/>
        </w:rPr>
        <w:t xml:space="preserve"> </w:t>
      </w:r>
      <w:r w:rsidRPr="00617DEF">
        <w:rPr>
          <w:rFonts w:ascii="Times New Roman" w:hAnsi="Times New Roman" w:cs="Times New Roman"/>
          <w:lang w:val="en-GB"/>
        </w:rPr>
        <w:tab/>
        <w:t>C</w:t>
      </w:r>
      <w:r>
        <w:rPr>
          <w:rFonts w:ascii="Times New Roman" w:hAnsi="Times New Roman" w:cs="Times New Roman"/>
          <w:lang w:val="en-GB"/>
        </w:rPr>
        <w:t xml:space="preserve">ontrol risk </w:t>
      </w:r>
      <w:r w:rsidRPr="00617DEF">
        <w:rPr>
          <w:rFonts w:ascii="Times New Roman" w:hAnsi="Times New Roman" w:cs="Times New Roman"/>
          <w:lang w:val="en-GB"/>
        </w:rPr>
        <w:t xml:space="preserve">is the perceived </w:t>
      </w:r>
      <w:r>
        <w:rPr>
          <w:rFonts w:ascii="Times New Roman" w:hAnsi="Times New Roman" w:cs="Times New Roman"/>
          <w:lang w:val="en-GB"/>
        </w:rPr>
        <w:t>level of risk that a material error in the requests for payments submitted to the Commission, or underlying levels of aggregation, will not be prevented, detected and corrected by the management's internal control procedures. As such the control risks are related to how well inherent risks are managed (controlled). Control risks can be evaluated by means of system audits – detailed control testing, which are intended to provide evidence about the effectiveness of the design and operation of an internal control system in preventing or detecting material errors.</w:t>
      </w:r>
    </w:p>
  </w:footnote>
  <w:footnote w:id="5">
    <w:p w:rsidR="008111FA" w:rsidRPr="00CB2F7D" w:rsidRDefault="008111FA" w:rsidP="00DB5EED">
      <w:pPr>
        <w:pStyle w:val="FootnoteText"/>
        <w:spacing w:after="240"/>
        <w:ind w:left="357" w:hanging="357"/>
        <w:jc w:val="both"/>
        <w:rPr>
          <w:rFonts w:ascii="Times New Roman" w:hAnsi="Times New Roman" w:cs="Times New Roman"/>
          <w:lang w:val="en-GB"/>
        </w:rPr>
      </w:pPr>
      <w:r w:rsidRPr="00CB2F7D">
        <w:rPr>
          <w:rStyle w:val="FootnoteReference"/>
          <w:rFonts w:ascii="Times New Roman" w:hAnsi="Times New Roman" w:cs="Times New Roman"/>
        </w:rPr>
        <w:footnoteRef/>
      </w:r>
      <w:r w:rsidRPr="00CB2F7D">
        <w:rPr>
          <w:rFonts w:ascii="Times New Roman" w:hAnsi="Times New Roman" w:cs="Times New Roman"/>
        </w:rPr>
        <w:t xml:space="preserve"> </w:t>
      </w:r>
      <w:r w:rsidRPr="00CB2F7D">
        <w:rPr>
          <w:rFonts w:ascii="Times New Roman" w:hAnsi="Times New Roman" w:cs="Times New Roman"/>
        </w:rPr>
        <w:tab/>
      </w:r>
      <w:r w:rsidRPr="00CB2F7D">
        <w:rPr>
          <w:rFonts w:ascii="Times New Roman" w:hAnsi="Times New Roman" w:cs="Times New Roman"/>
          <w:lang w:val="en-GB"/>
        </w:rPr>
        <w:t>However, t</w:t>
      </w:r>
      <w:r w:rsidRPr="00CB2F7D">
        <w:rPr>
          <w:rFonts w:ascii="Times New Roman" w:eastAsia="Calibri" w:hAnsi="Times New Roman" w:cs="Times New Roman"/>
          <w:lang w:val="en-GB" w:eastAsia="ar-SA"/>
        </w:rPr>
        <w:t>he results from the substantive testing will to underpin the manag</w:t>
      </w:r>
      <w:r w:rsidRPr="00396B1C">
        <w:rPr>
          <w:rFonts w:ascii="Times New Roman" w:eastAsia="Calibri" w:hAnsi="Times New Roman" w:cs="Times New Roman"/>
          <w:lang w:val="en-GB" w:eastAsia="ar-SA"/>
        </w:rPr>
        <w:t>ement declaration and as such provide assurance to the authority signing off on the management declaration that the applicable rules have been co</w:t>
      </w:r>
      <w:r w:rsidRPr="00CB2F7D">
        <w:rPr>
          <w:rFonts w:ascii="Times New Roman" w:eastAsia="Calibri" w:hAnsi="Times New Roman" w:cs="Times New Roman"/>
          <w:lang w:val="en-GB" w:eastAsia="ar-SA"/>
        </w:rPr>
        <w:t>mplied with</w:t>
      </w:r>
    </w:p>
  </w:footnote>
  <w:footnote w:id="6">
    <w:p w:rsidR="008111FA" w:rsidRPr="00EB4F5B" w:rsidRDefault="008111FA" w:rsidP="00EB4F5B">
      <w:pPr>
        <w:pStyle w:val="FootnoteText"/>
        <w:spacing w:after="240"/>
        <w:ind w:left="357" w:hanging="357"/>
        <w:jc w:val="both"/>
        <w:rPr>
          <w:rFonts w:ascii="Times New Roman" w:hAnsi="Times New Roman" w:cs="Times New Roman"/>
        </w:rPr>
      </w:pPr>
      <w:r w:rsidRPr="00EB4F5B">
        <w:rPr>
          <w:rStyle w:val="FootnoteReference"/>
          <w:rFonts w:ascii="Times New Roman" w:hAnsi="Times New Roman" w:cs="Times New Roman"/>
        </w:rPr>
        <w:footnoteRef/>
      </w:r>
      <w:r w:rsidRPr="00EB4F5B">
        <w:rPr>
          <w:rFonts w:ascii="Times New Roman" w:hAnsi="Times New Roman" w:cs="Times New Roman"/>
        </w:rPr>
        <w:t xml:space="preserve"> </w:t>
      </w:r>
      <w:r w:rsidRPr="00EB4F5B">
        <w:rPr>
          <w:rFonts w:ascii="Times New Roman" w:hAnsi="Times New Roman" w:cs="Times New Roman"/>
        </w:rPr>
        <w:tab/>
      </w:r>
      <w:r w:rsidRPr="00EB4F5B">
        <w:rPr>
          <w:rFonts w:ascii="Times New Roman" w:hAnsi="Times New Roman" w:cs="Times New Roman"/>
          <w:lang w:val="en-GB"/>
        </w:rPr>
        <w:t>“</w:t>
      </w:r>
      <w:r>
        <w:rPr>
          <w:rFonts w:ascii="Times New Roman" w:hAnsi="Times New Roman" w:cs="Times New Roman"/>
          <w:lang w:val="en-GB"/>
        </w:rPr>
        <w:t>M</w:t>
      </w:r>
      <w:r w:rsidRPr="00EB4F5B">
        <w:rPr>
          <w:rFonts w:ascii="Times New Roman" w:hAnsi="Times New Roman" w:cs="Times New Roman"/>
          <w:lang w:val="en-GB"/>
        </w:rPr>
        <w:t xml:space="preserve">onetary unit” should be interpreted in the broader sense </w:t>
      </w:r>
      <w:r>
        <w:rPr>
          <w:rFonts w:ascii="Times New Roman" w:hAnsi="Times New Roman" w:cs="Times New Roman"/>
          <w:lang w:val="en-GB"/>
        </w:rPr>
        <w:t xml:space="preserve">and should be read as “item”, “invoice” or “solar panel” as explained in the example 2. </w:t>
      </w:r>
    </w:p>
  </w:footnote>
  <w:footnote w:id="7">
    <w:p w:rsidR="008111FA" w:rsidRPr="00351CC4" w:rsidRDefault="008111FA" w:rsidP="00351CC4">
      <w:pPr>
        <w:pStyle w:val="FootnoteText"/>
        <w:spacing w:after="240"/>
        <w:ind w:left="357" w:hanging="357"/>
        <w:jc w:val="both"/>
        <w:rPr>
          <w:rFonts w:ascii="Times New Roman" w:hAnsi="Times New Roman" w:cs="Times New Roman"/>
          <w:lang w:val="en-GB"/>
        </w:rPr>
      </w:pPr>
      <w:r w:rsidRPr="00EB4F5B">
        <w:rPr>
          <w:rStyle w:val="FootnoteReference"/>
          <w:rFonts w:ascii="Times New Roman" w:hAnsi="Times New Roman" w:cs="Times New Roman"/>
        </w:rPr>
        <w:footnoteRef/>
      </w:r>
      <w:r w:rsidRPr="00EB4F5B">
        <w:rPr>
          <w:rFonts w:ascii="Times New Roman" w:hAnsi="Times New Roman" w:cs="Times New Roman"/>
        </w:rPr>
        <w:t xml:space="preserve"> </w:t>
      </w:r>
      <w:r w:rsidRPr="00EB4F5B">
        <w:rPr>
          <w:rFonts w:ascii="Times New Roman" w:hAnsi="Times New Roman" w:cs="Times New Roman"/>
        </w:rPr>
        <w:tab/>
      </w:r>
      <w:r w:rsidRPr="00CB2F7D">
        <w:rPr>
          <w:rFonts w:ascii="Times New Roman" w:hAnsi="Times New Roman" w:cs="Times New Roman"/>
          <w:lang w:val="en-GB"/>
        </w:rPr>
        <w:t>Guidance on sampling methods for audit authorities (</w:t>
      </w:r>
      <w:r w:rsidRPr="00396B1C">
        <w:rPr>
          <w:rFonts w:ascii="Times New Roman" w:hAnsi="Times New Roman" w:cs="Times New Roman"/>
          <w:lang w:val="en-GB"/>
        </w:rPr>
        <w:t xml:space="preserve">EGESIF_16-0014-01 20/01/2017) and </w:t>
      </w:r>
      <w:r w:rsidR="00E03795">
        <w:rPr>
          <w:rFonts w:ascii="Times New Roman" w:hAnsi="Times New Roman" w:cs="Times New Roman"/>
          <w:lang w:val="en-GB"/>
        </w:rPr>
        <w:t xml:space="preserve">the </w:t>
      </w:r>
      <w:r w:rsidR="00E03795" w:rsidRPr="00E03795">
        <w:rPr>
          <w:rFonts w:ascii="Times New Roman" w:hAnsi="Times New Roman" w:cs="Times New Roman"/>
          <w:lang w:val="en-GB"/>
        </w:rPr>
        <w:t xml:space="preserve"> (upcoming) </w:t>
      </w:r>
      <w:r w:rsidRPr="00CB2F7D">
        <w:rPr>
          <w:rFonts w:ascii="Times New Roman" w:hAnsi="Times New Roman" w:cs="Times New Roman"/>
          <w:lang w:val="en-GB"/>
        </w:rPr>
        <w:t>Delegated Act on the off-the-shelf sampling methodologies</w:t>
      </w:r>
    </w:p>
  </w:footnote>
  <w:footnote w:id="8">
    <w:p w:rsidR="008111FA" w:rsidRPr="001C2367" w:rsidRDefault="008111FA" w:rsidP="00DB5EED">
      <w:pPr>
        <w:pStyle w:val="FootnoteText"/>
        <w:spacing w:after="240"/>
        <w:ind w:left="357" w:hanging="357"/>
        <w:jc w:val="both"/>
        <w:rPr>
          <w:lang w:val="cs-CZ"/>
        </w:rPr>
      </w:pPr>
      <w:r w:rsidRPr="001C2367">
        <w:rPr>
          <w:rFonts w:ascii="Times New Roman" w:eastAsia="Calibri" w:hAnsi="Times New Roman" w:cs="Times New Roman"/>
          <w:vertAlign w:val="superscript"/>
          <w:lang w:val="en-GB" w:eastAsia="ar-SA"/>
        </w:rPr>
        <w:footnoteRef/>
      </w:r>
      <w:r w:rsidRPr="001C2367">
        <w:rPr>
          <w:rFonts w:ascii="Times New Roman" w:eastAsia="Calibri" w:hAnsi="Times New Roman" w:cs="Times New Roman"/>
          <w:lang w:val="en-GB" w:eastAsia="ar-SA"/>
        </w:rPr>
        <w:t xml:space="preserve"> </w:t>
      </w:r>
      <w:r>
        <w:rPr>
          <w:rFonts w:ascii="Times New Roman" w:eastAsia="Calibri" w:hAnsi="Times New Roman" w:cs="Times New Roman"/>
          <w:lang w:val="en-GB" w:eastAsia="ar-SA"/>
        </w:rPr>
        <w:tab/>
      </w:r>
      <w:r w:rsidRPr="001C2367">
        <w:rPr>
          <w:rFonts w:ascii="Times New Roman" w:eastAsia="Calibri" w:hAnsi="Times New Roman" w:cs="Times New Roman"/>
          <w:lang w:val="en-GB" w:eastAsia="ar-SA"/>
        </w:rPr>
        <w:t>In this case the audit body can apply sub-sampling, selecting the solar panels by using the same principles</w:t>
      </w:r>
      <w:r>
        <w:rPr>
          <w:rFonts w:ascii="Times New Roman" w:eastAsia="Calibri" w:hAnsi="Times New Roman" w:cs="Times New Roman"/>
          <w:lang w:val="en-GB" w:eastAsia="ar-SA"/>
        </w:rPr>
        <w:t xml:space="preserve"> and methods</w:t>
      </w:r>
      <w:r w:rsidRPr="001C2367">
        <w:rPr>
          <w:rFonts w:ascii="Times New Roman" w:eastAsia="Calibri" w:hAnsi="Times New Roman" w:cs="Times New Roman"/>
          <w:lang w:val="en-GB" w:eastAsia="ar-SA"/>
        </w:rPr>
        <w:t xml:space="preserve"> used to select the final </w:t>
      </w:r>
      <w:r>
        <w:rPr>
          <w:rFonts w:ascii="Times New Roman" w:eastAsia="Calibri" w:hAnsi="Times New Roman" w:cs="Times New Roman"/>
          <w:lang w:val="en-GB" w:eastAsia="ar-SA"/>
        </w:rPr>
        <w:t>recipients</w:t>
      </w:r>
    </w:p>
  </w:footnote>
  <w:footnote w:id="9">
    <w:p w:rsidR="008111FA" w:rsidRPr="00DA6BB1" w:rsidRDefault="008111FA" w:rsidP="00DB5EED">
      <w:pPr>
        <w:pStyle w:val="FootnoteText"/>
        <w:spacing w:after="240"/>
        <w:ind w:left="357" w:hanging="357"/>
        <w:jc w:val="both"/>
        <w:rPr>
          <w:lang w:val="en-US"/>
        </w:rPr>
      </w:pPr>
      <w:r w:rsidRPr="00CB7E92">
        <w:rPr>
          <w:rStyle w:val="FootnoteReference"/>
          <w:rFonts w:ascii="Times New Roman" w:hAnsi="Times New Roman" w:cs="Times New Roman"/>
          <w:lang w:val="en-GB"/>
        </w:rPr>
        <w:footnoteRef/>
      </w:r>
      <w:r w:rsidRPr="00CB7E92">
        <w:rPr>
          <w:rFonts w:ascii="Times New Roman" w:hAnsi="Times New Roman" w:cs="Times New Roman"/>
          <w:lang w:val="en-GB"/>
        </w:rPr>
        <w:t xml:space="preserve"> </w:t>
      </w:r>
      <w:r w:rsidRPr="00CB7E92">
        <w:rPr>
          <w:rFonts w:ascii="Times New Roman" w:hAnsi="Times New Roman" w:cs="Times New Roman"/>
          <w:lang w:val="en-GB"/>
        </w:rPr>
        <w:tab/>
        <w:t>EGESIF_16-0014-01 20/01//2017</w:t>
      </w:r>
    </w:p>
  </w:footnote>
  <w:footnote w:id="10">
    <w:p w:rsidR="008111FA" w:rsidRPr="00572256" w:rsidRDefault="008111FA" w:rsidP="008C453F">
      <w:pPr>
        <w:pStyle w:val="FootnoteText"/>
        <w:spacing w:after="240"/>
        <w:ind w:left="357" w:hanging="357"/>
        <w:jc w:val="both"/>
      </w:pPr>
      <w:r w:rsidRPr="008C453F">
        <w:rPr>
          <w:rFonts w:ascii="Times New Roman" w:hAnsi="Times New Roman" w:cs="Times New Roman"/>
          <w:vertAlign w:val="superscript"/>
          <w:lang w:val="en-GB"/>
        </w:rPr>
        <w:footnoteRef/>
      </w:r>
      <w:r w:rsidRPr="008C453F">
        <w:rPr>
          <w:rFonts w:ascii="Times New Roman" w:hAnsi="Times New Roman" w:cs="Times New Roman"/>
          <w:lang w:val="en-GB"/>
        </w:rPr>
        <w:t xml:space="preserve"> </w:t>
      </w:r>
      <w:r>
        <w:rPr>
          <w:rFonts w:ascii="Times New Roman" w:hAnsi="Times New Roman" w:cs="Times New Roman"/>
          <w:lang w:val="en-GB"/>
        </w:rPr>
        <w:tab/>
      </w:r>
      <w:r w:rsidRPr="008C453F">
        <w:rPr>
          <w:rFonts w:ascii="Times New Roman" w:hAnsi="Times New Roman" w:cs="Times New Roman"/>
          <w:lang w:val="en-GB"/>
        </w:rPr>
        <w:t>As described in ISA Number 330 point A33 and Auditing Standard number 5 of the PCAOB point 55</w:t>
      </w:r>
    </w:p>
  </w:footnote>
  <w:footnote w:id="11">
    <w:p w:rsidR="008111FA" w:rsidRPr="00DE080F" w:rsidRDefault="008111FA" w:rsidP="00010757">
      <w:pPr>
        <w:pStyle w:val="FootnoteText"/>
        <w:spacing w:after="240"/>
        <w:ind w:left="357" w:hanging="357"/>
        <w:jc w:val="both"/>
      </w:pPr>
      <w:r w:rsidRPr="00CB7E92">
        <w:rPr>
          <w:rFonts w:ascii="Times New Roman" w:eastAsia="Calibri" w:hAnsi="Times New Roman" w:cs="Times New Roman"/>
          <w:vertAlign w:val="superscript"/>
          <w:lang w:val="en-GB" w:eastAsia="ar-SA"/>
        </w:rPr>
        <w:footnoteRef/>
      </w:r>
      <w:r w:rsidRPr="00CB7E92">
        <w:rPr>
          <w:rFonts w:ascii="Times New Roman" w:eastAsia="Calibri" w:hAnsi="Times New Roman" w:cs="Times New Roman"/>
          <w:lang w:val="en-GB" w:eastAsia="ar-SA"/>
        </w:rPr>
        <w:t xml:space="preserve">  </w:t>
      </w:r>
      <w:r w:rsidRPr="00CB7E92">
        <w:rPr>
          <w:rFonts w:ascii="Times New Roman" w:eastAsia="Calibri" w:hAnsi="Times New Roman" w:cs="Times New Roman"/>
          <w:lang w:val="en-GB" w:eastAsia="ar-SA"/>
        </w:rPr>
        <w:tab/>
        <w:t>Alternatively, the audit body can audit a preliminary/pilot sample of low sample size in order to determine standard deviation</w:t>
      </w:r>
    </w:p>
  </w:footnote>
  <w:footnote w:id="12">
    <w:p w:rsidR="008111FA" w:rsidRPr="001C2367" w:rsidRDefault="008111FA" w:rsidP="00010757">
      <w:pPr>
        <w:pStyle w:val="FootnoteText"/>
        <w:spacing w:after="240"/>
        <w:ind w:left="357" w:hanging="357"/>
        <w:jc w:val="both"/>
        <w:rPr>
          <w:lang w:val="cs-CZ"/>
        </w:rPr>
      </w:pPr>
      <w:r w:rsidRPr="001C2367">
        <w:rPr>
          <w:rFonts w:ascii="Times New Roman" w:eastAsia="Calibri" w:hAnsi="Times New Roman" w:cs="Times New Roman"/>
          <w:vertAlign w:val="superscript"/>
          <w:lang w:val="en-GB" w:eastAsia="ar-SA"/>
        </w:rPr>
        <w:footnoteRef/>
      </w:r>
      <w:r w:rsidRPr="001C2367">
        <w:rPr>
          <w:rFonts w:ascii="Times New Roman" w:eastAsia="Calibri" w:hAnsi="Times New Roman" w:cs="Times New Roman"/>
          <w:lang w:val="en-GB" w:eastAsia="ar-SA"/>
        </w:rPr>
        <w:t xml:space="preserve"> </w:t>
      </w:r>
      <w:r>
        <w:rPr>
          <w:rFonts w:ascii="Times New Roman" w:eastAsia="Calibri" w:hAnsi="Times New Roman" w:cs="Times New Roman"/>
          <w:lang w:val="en-GB" w:eastAsia="ar-SA"/>
        </w:rPr>
        <w:tab/>
      </w:r>
      <w:r w:rsidRPr="001C2367">
        <w:rPr>
          <w:rFonts w:ascii="Times New Roman" w:eastAsia="Calibri" w:hAnsi="Times New Roman" w:cs="Times New Roman"/>
          <w:lang w:val="en-GB" w:eastAsia="ar-SA"/>
        </w:rPr>
        <w:t>In this case the audit body can apply sub-sampling, selecting the solar panels by using the same principles</w:t>
      </w:r>
      <w:r>
        <w:rPr>
          <w:rFonts w:ascii="Times New Roman" w:eastAsia="Calibri" w:hAnsi="Times New Roman" w:cs="Times New Roman"/>
          <w:lang w:val="en-GB" w:eastAsia="ar-SA"/>
        </w:rPr>
        <w:t xml:space="preserve"> and methods</w:t>
      </w:r>
      <w:r w:rsidRPr="001C2367">
        <w:rPr>
          <w:rFonts w:ascii="Times New Roman" w:eastAsia="Calibri" w:hAnsi="Times New Roman" w:cs="Times New Roman"/>
          <w:lang w:val="en-GB" w:eastAsia="ar-SA"/>
        </w:rPr>
        <w:t xml:space="preserve"> used to select the final </w:t>
      </w:r>
      <w:r>
        <w:rPr>
          <w:rFonts w:ascii="Times New Roman" w:eastAsia="Calibri" w:hAnsi="Times New Roman" w:cs="Times New Roman"/>
          <w:lang w:val="en-GB" w:eastAsia="ar-SA"/>
        </w:rPr>
        <w:t>recipients</w:t>
      </w:r>
    </w:p>
  </w:footnote>
  <w:footnote w:id="13">
    <w:p w:rsidR="008111FA" w:rsidRPr="0026156B" w:rsidRDefault="008111FA" w:rsidP="006C4656">
      <w:pPr>
        <w:pStyle w:val="FootnoteText"/>
        <w:spacing w:after="240"/>
        <w:ind w:left="357" w:hanging="357"/>
        <w:jc w:val="both"/>
        <w:rPr>
          <w:rFonts w:ascii="Times New Roman" w:hAnsi="Times New Roman" w:cs="Times New Roman"/>
          <w:lang w:val="en-US"/>
        </w:rPr>
      </w:pPr>
      <w:r w:rsidRPr="0026156B">
        <w:rPr>
          <w:rStyle w:val="FootnoteReference"/>
          <w:rFonts w:ascii="Times New Roman" w:hAnsi="Times New Roman" w:cs="Times New Roman"/>
        </w:rPr>
        <w:footnoteRef/>
      </w:r>
      <w:r w:rsidRPr="0026156B">
        <w:rPr>
          <w:rFonts w:ascii="Times New Roman" w:hAnsi="Times New Roman" w:cs="Times New Roman"/>
        </w:rPr>
        <w:t xml:space="preserve"> </w:t>
      </w:r>
      <w:r w:rsidRPr="0026156B">
        <w:rPr>
          <w:rFonts w:ascii="Times New Roman" w:hAnsi="Times New Roman" w:cs="Times New Roman"/>
        </w:rPr>
        <w:tab/>
      </w:r>
      <w:r w:rsidRPr="0026156B">
        <w:rPr>
          <w:rFonts w:ascii="Times New Roman" w:hAnsi="Times New Roman" w:cs="Times New Roman"/>
          <w:lang w:val="en-US"/>
        </w:rPr>
        <w:t xml:space="preserve">As </w:t>
      </w:r>
      <w:r w:rsidRPr="0026156B">
        <w:rPr>
          <w:rFonts w:ascii="Times New Roman" w:hAnsi="Times New Roman" w:cs="Times New Roman"/>
          <w:lang w:val="en-GB"/>
        </w:rPr>
        <w:t>presented</w:t>
      </w:r>
      <w:r w:rsidRPr="0026156B">
        <w:rPr>
          <w:rFonts w:ascii="Times New Roman" w:hAnsi="Times New Roman" w:cs="Times New Roman"/>
          <w:lang w:val="en-US"/>
        </w:rPr>
        <w:t xml:space="preserve"> by prof </w:t>
      </w:r>
      <w:r w:rsidRPr="0026156B">
        <w:rPr>
          <w:rFonts w:ascii="Times New Roman" w:hAnsi="Times New Roman" w:cs="Times New Roman"/>
          <w:bCs/>
          <w:lang w:val="en-US"/>
        </w:rPr>
        <w:t>Pedro Simões Coelho at the May 2019 Technical Meeting between the EC and the audit authorities in the area of Cohesion</w:t>
      </w:r>
      <w:r w:rsidRPr="0026156B">
        <w:rPr>
          <w:rFonts w:ascii="Times New Roman" w:hAnsi="Times New Roman" w:cs="Times New Roman"/>
          <w:b/>
          <w:bCs/>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FA" w:rsidRDefault="008111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FA" w:rsidRDefault="008111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FA" w:rsidRDefault="008111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168"/>
    <w:multiLevelType w:val="hybridMultilevel"/>
    <w:tmpl w:val="24C273AE"/>
    <w:lvl w:ilvl="0" w:tplc="16EE295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152939"/>
    <w:multiLevelType w:val="hybridMultilevel"/>
    <w:tmpl w:val="938CE624"/>
    <w:lvl w:ilvl="0" w:tplc="28D248A2">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21926F1"/>
    <w:multiLevelType w:val="hybridMultilevel"/>
    <w:tmpl w:val="5B6A65D2"/>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3992160"/>
    <w:multiLevelType w:val="hybridMultilevel"/>
    <w:tmpl w:val="4552D43C"/>
    <w:lvl w:ilvl="0" w:tplc="13BC7154">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3AB75F0"/>
    <w:multiLevelType w:val="hybridMultilevel"/>
    <w:tmpl w:val="A32C3C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4DA4BF1"/>
    <w:multiLevelType w:val="hybridMultilevel"/>
    <w:tmpl w:val="5D108230"/>
    <w:lvl w:ilvl="0" w:tplc="080C0011">
      <w:start w:val="1"/>
      <w:numFmt w:val="decimal"/>
      <w:lvlText w:val="%1)"/>
      <w:lvlJc w:val="left"/>
      <w:pPr>
        <w:ind w:left="360" w:hanging="360"/>
      </w:pPr>
    </w:lvl>
    <w:lvl w:ilvl="1" w:tplc="080C0011">
      <w:start w:val="1"/>
      <w:numFmt w:val="decimal"/>
      <w:lvlText w:val="%2)"/>
      <w:lvlJc w:val="left"/>
      <w:pPr>
        <w:ind w:left="1080" w:hanging="360"/>
      </w:p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10B637DC"/>
    <w:multiLevelType w:val="hybridMultilevel"/>
    <w:tmpl w:val="21CCD18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6961E4C"/>
    <w:multiLevelType w:val="hybridMultilevel"/>
    <w:tmpl w:val="0BB217D2"/>
    <w:lvl w:ilvl="0" w:tplc="08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B311C"/>
    <w:multiLevelType w:val="hybridMultilevel"/>
    <w:tmpl w:val="9028BC0C"/>
    <w:lvl w:ilvl="0" w:tplc="080C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F55AF9"/>
    <w:multiLevelType w:val="hybridMultilevel"/>
    <w:tmpl w:val="B96E1F08"/>
    <w:lvl w:ilvl="0" w:tplc="D42A0FC2">
      <w:start w:val="1"/>
      <w:numFmt w:val="bullet"/>
      <w:lvlText w:val="–"/>
      <w:lvlJc w:val="left"/>
      <w:pPr>
        <w:tabs>
          <w:tab w:val="num" w:pos="720"/>
        </w:tabs>
        <w:ind w:left="720" w:hanging="360"/>
      </w:pPr>
      <w:rPr>
        <w:rFonts w:ascii="Arial" w:hAnsi="Arial" w:hint="default"/>
      </w:rPr>
    </w:lvl>
    <w:lvl w:ilvl="1" w:tplc="C5D29F50">
      <w:start w:val="1"/>
      <w:numFmt w:val="bullet"/>
      <w:lvlText w:val="–"/>
      <w:lvlJc w:val="left"/>
      <w:pPr>
        <w:tabs>
          <w:tab w:val="num" w:pos="1440"/>
        </w:tabs>
        <w:ind w:left="1440" w:hanging="360"/>
      </w:pPr>
      <w:rPr>
        <w:rFonts w:ascii="Arial" w:hAnsi="Arial" w:hint="default"/>
      </w:rPr>
    </w:lvl>
    <w:lvl w:ilvl="2" w:tplc="29F60FA6" w:tentative="1">
      <w:start w:val="1"/>
      <w:numFmt w:val="bullet"/>
      <w:lvlText w:val="–"/>
      <w:lvlJc w:val="left"/>
      <w:pPr>
        <w:tabs>
          <w:tab w:val="num" w:pos="2160"/>
        </w:tabs>
        <w:ind w:left="2160" w:hanging="360"/>
      </w:pPr>
      <w:rPr>
        <w:rFonts w:ascii="Arial" w:hAnsi="Arial" w:hint="default"/>
      </w:rPr>
    </w:lvl>
    <w:lvl w:ilvl="3" w:tplc="AF2E02F6" w:tentative="1">
      <w:start w:val="1"/>
      <w:numFmt w:val="bullet"/>
      <w:lvlText w:val="–"/>
      <w:lvlJc w:val="left"/>
      <w:pPr>
        <w:tabs>
          <w:tab w:val="num" w:pos="2880"/>
        </w:tabs>
        <w:ind w:left="2880" w:hanging="360"/>
      </w:pPr>
      <w:rPr>
        <w:rFonts w:ascii="Arial" w:hAnsi="Arial" w:hint="default"/>
      </w:rPr>
    </w:lvl>
    <w:lvl w:ilvl="4" w:tplc="1AF45544" w:tentative="1">
      <w:start w:val="1"/>
      <w:numFmt w:val="bullet"/>
      <w:lvlText w:val="–"/>
      <w:lvlJc w:val="left"/>
      <w:pPr>
        <w:tabs>
          <w:tab w:val="num" w:pos="3600"/>
        </w:tabs>
        <w:ind w:left="3600" w:hanging="360"/>
      </w:pPr>
      <w:rPr>
        <w:rFonts w:ascii="Arial" w:hAnsi="Arial" w:hint="default"/>
      </w:rPr>
    </w:lvl>
    <w:lvl w:ilvl="5" w:tplc="852662A2" w:tentative="1">
      <w:start w:val="1"/>
      <w:numFmt w:val="bullet"/>
      <w:lvlText w:val="–"/>
      <w:lvlJc w:val="left"/>
      <w:pPr>
        <w:tabs>
          <w:tab w:val="num" w:pos="4320"/>
        </w:tabs>
        <w:ind w:left="4320" w:hanging="360"/>
      </w:pPr>
      <w:rPr>
        <w:rFonts w:ascii="Arial" w:hAnsi="Arial" w:hint="default"/>
      </w:rPr>
    </w:lvl>
    <w:lvl w:ilvl="6" w:tplc="3B1E6C8C" w:tentative="1">
      <w:start w:val="1"/>
      <w:numFmt w:val="bullet"/>
      <w:lvlText w:val="–"/>
      <w:lvlJc w:val="left"/>
      <w:pPr>
        <w:tabs>
          <w:tab w:val="num" w:pos="5040"/>
        </w:tabs>
        <w:ind w:left="5040" w:hanging="360"/>
      </w:pPr>
      <w:rPr>
        <w:rFonts w:ascii="Arial" w:hAnsi="Arial" w:hint="default"/>
      </w:rPr>
    </w:lvl>
    <w:lvl w:ilvl="7" w:tplc="91481CBE" w:tentative="1">
      <w:start w:val="1"/>
      <w:numFmt w:val="bullet"/>
      <w:lvlText w:val="–"/>
      <w:lvlJc w:val="left"/>
      <w:pPr>
        <w:tabs>
          <w:tab w:val="num" w:pos="5760"/>
        </w:tabs>
        <w:ind w:left="5760" w:hanging="360"/>
      </w:pPr>
      <w:rPr>
        <w:rFonts w:ascii="Arial" w:hAnsi="Arial" w:hint="default"/>
      </w:rPr>
    </w:lvl>
    <w:lvl w:ilvl="8" w:tplc="1AA0B3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8766DF"/>
    <w:multiLevelType w:val="hybridMultilevel"/>
    <w:tmpl w:val="6C1A9784"/>
    <w:lvl w:ilvl="0" w:tplc="4F16527A">
      <w:start w:val="1"/>
      <w:numFmt w:val="bullet"/>
      <w:lvlText w:val="•"/>
      <w:lvlJc w:val="left"/>
      <w:pPr>
        <w:tabs>
          <w:tab w:val="num" w:pos="720"/>
        </w:tabs>
        <w:ind w:left="720" w:hanging="360"/>
      </w:pPr>
      <w:rPr>
        <w:rFonts w:ascii="Arial" w:hAnsi="Arial" w:hint="default"/>
      </w:rPr>
    </w:lvl>
    <w:lvl w:ilvl="1" w:tplc="77928884" w:tentative="1">
      <w:start w:val="1"/>
      <w:numFmt w:val="bullet"/>
      <w:lvlText w:val="•"/>
      <w:lvlJc w:val="left"/>
      <w:pPr>
        <w:tabs>
          <w:tab w:val="num" w:pos="1440"/>
        </w:tabs>
        <w:ind w:left="1440" w:hanging="360"/>
      </w:pPr>
      <w:rPr>
        <w:rFonts w:ascii="Arial" w:hAnsi="Arial" w:hint="default"/>
      </w:rPr>
    </w:lvl>
    <w:lvl w:ilvl="2" w:tplc="A0320DFE" w:tentative="1">
      <w:start w:val="1"/>
      <w:numFmt w:val="bullet"/>
      <w:lvlText w:val="•"/>
      <w:lvlJc w:val="left"/>
      <w:pPr>
        <w:tabs>
          <w:tab w:val="num" w:pos="2160"/>
        </w:tabs>
        <w:ind w:left="2160" w:hanging="360"/>
      </w:pPr>
      <w:rPr>
        <w:rFonts w:ascii="Arial" w:hAnsi="Arial" w:hint="default"/>
      </w:rPr>
    </w:lvl>
    <w:lvl w:ilvl="3" w:tplc="48CC266E" w:tentative="1">
      <w:start w:val="1"/>
      <w:numFmt w:val="bullet"/>
      <w:lvlText w:val="•"/>
      <w:lvlJc w:val="left"/>
      <w:pPr>
        <w:tabs>
          <w:tab w:val="num" w:pos="2880"/>
        </w:tabs>
        <w:ind w:left="2880" w:hanging="360"/>
      </w:pPr>
      <w:rPr>
        <w:rFonts w:ascii="Arial" w:hAnsi="Arial" w:hint="default"/>
      </w:rPr>
    </w:lvl>
    <w:lvl w:ilvl="4" w:tplc="B8C4AB0A" w:tentative="1">
      <w:start w:val="1"/>
      <w:numFmt w:val="bullet"/>
      <w:lvlText w:val="•"/>
      <w:lvlJc w:val="left"/>
      <w:pPr>
        <w:tabs>
          <w:tab w:val="num" w:pos="3600"/>
        </w:tabs>
        <w:ind w:left="3600" w:hanging="360"/>
      </w:pPr>
      <w:rPr>
        <w:rFonts w:ascii="Arial" w:hAnsi="Arial" w:hint="default"/>
      </w:rPr>
    </w:lvl>
    <w:lvl w:ilvl="5" w:tplc="1D9EA896" w:tentative="1">
      <w:start w:val="1"/>
      <w:numFmt w:val="bullet"/>
      <w:lvlText w:val="•"/>
      <w:lvlJc w:val="left"/>
      <w:pPr>
        <w:tabs>
          <w:tab w:val="num" w:pos="4320"/>
        </w:tabs>
        <w:ind w:left="4320" w:hanging="360"/>
      </w:pPr>
      <w:rPr>
        <w:rFonts w:ascii="Arial" w:hAnsi="Arial" w:hint="default"/>
      </w:rPr>
    </w:lvl>
    <w:lvl w:ilvl="6" w:tplc="14B822D8" w:tentative="1">
      <w:start w:val="1"/>
      <w:numFmt w:val="bullet"/>
      <w:lvlText w:val="•"/>
      <w:lvlJc w:val="left"/>
      <w:pPr>
        <w:tabs>
          <w:tab w:val="num" w:pos="5040"/>
        </w:tabs>
        <w:ind w:left="5040" w:hanging="360"/>
      </w:pPr>
      <w:rPr>
        <w:rFonts w:ascii="Arial" w:hAnsi="Arial" w:hint="default"/>
      </w:rPr>
    </w:lvl>
    <w:lvl w:ilvl="7" w:tplc="23001AA2" w:tentative="1">
      <w:start w:val="1"/>
      <w:numFmt w:val="bullet"/>
      <w:lvlText w:val="•"/>
      <w:lvlJc w:val="left"/>
      <w:pPr>
        <w:tabs>
          <w:tab w:val="num" w:pos="5760"/>
        </w:tabs>
        <w:ind w:left="5760" w:hanging="360"/>
      </w:pPr>
      <w:rPr>
        <w:rFonts w:ascii="Arial" w:hAnsi="Arial" w:hint="default"/>
      </w:rPr>
    </w:lvl>
    <w:lvl w:ilvl="8" w:tplc="236E78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495AEC"/>
    <w:multiLevelType w:val="hybridMultilevel"/>
    <w:tmpl w:val="AAA87FEC"/>
    <w:lvl w:ilvl="0" w:tplc="3EDAA3E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7907BC8"/>
    <w:multiLevelType w:val="hybridMultilevel"/>
    <w:tmpl w:val="74BCBB76"/>
    <w:lvl w:ilvl="0" w:tplc="89A02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73F88"/>
    <w:multiLevelType w:val="hybridMultilevel"/>
    <w:tmpl w:val="30AA37B8"/>
    <w:lvl w:ilvl="0" w:tplc="08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F44344"/>
    <w:multiLevelType w:val="hybridMultilevel"/>
    <w:tmpl w:val="F2C4CAB4"/>
    <w:lvl w:ilvl="0" w:tplc="08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551D47"/>
    <w:multiLevelType w:val="hybridMultilevel"/>
    <w:tmpl w:val="CDE2DC12"/>
    <w:lvl w:ilvl="0" w:tplc="080C0001">
      <w:start w:val="1"/>
      <w:numFmt w:val="bullet"/>
      <w:lvlText w:val=""/>
      <w:lvlJc w:val="left"/>
      <w:pPr>
        <w:ind w:left="2145" w:hanging="360"/>
      </w:pPr>
      <w:rPr>
        <w:rFonts w:ascii="Symbol" w:hAnsi="Symbol" w:hint="default"/>
      </w:rPr>
    </w:lvl>
    <w:lvl w:ilvl="1" w:tplc="080C0003">
      <w:start w:val="1"/>
      <w:numFmt w:val="bullet"/>
      <w:lvlText w:val="o"/>
      <w:lvlJc w:val="left"/>
      <w:pPr>
        <w:ind w:left="2865" w:hanging="360"/>
      </w:pPr>
      <w:rPr>
        <w:rFonts w:ascii="Courier New" w:hAnsi="Courier New" w:cs="Courier New" w:hint="default"/>
      </w:rPr>
    </w:lvl>
    <w:lvl w:ilvl="2" w:tplc="080C0005">
      <w:start w:val="1"/>
      <w:numFmt w:val="bullet"/>
      <w:lvlText w:val=""/>
      <w:lvlJc w:val="left"/>
      <w:pPr>
        <w:ind w:left="3585" w:hanging="360"/>
      </w:pPr>
      <w:rPr>
        <w:rFonts w:ascii="Wingdings" w:hAnsi="Wingdings" w:hint="default"/>
      </w:rPr>
    </w:lvl>
    <w:lvl w:ilvl="3" w:tplc="080C0001">
      <w:start w:val="1"/>
      <w:numFmt w:val="bullet"/>
      <w:lvlText w:val=""/>
      <w:lvlJc w:val="left"/>
      <w:pPr>
        <w:ind w:left="4305" w:hanging="360"/>
      </w:pPr>
      <w:rPr>
        <w:rFonts w:ascii="Symbol" w:hAnsi="Symbol" w:hint="default"/>
      </w:rPr>
    </w:lvl>
    <w:lvl w:ilvl="4" w:tplc="080C0003">
      <w:start w:val="1"/>
      <w:numFmt w:val="bullet"/>
      <w:lvlText w:val="o"/>
      <w:lvlJc w:val="left"/>
      <w:pPr>
        <w:ind w:left="5025" w:hanging="360"/>
      </w:pPr>
      <w:rPr>
        <w:rFonts w:ascii="Courier New" w:hAnsi="Courier New" w:cs="Courier New" w:hint="default"/>
      </w:rPr>
    </w:lvl>
    <w:lvl w:ilvl="5" w:tplc="080C0005">
      <w:start w:val="1"/>
      <w:numFmt w:val="bullet"/>
      <w:lvlText w:val=""/>
      <w:lvlJc w:val="left"/>
      <w:pPr>
        <w:ind w:left="5745" w:hanging="360"/>
      </w:pPr>
      <w:rPr>
        <w:rFonts w:ascii="Wingdings" w:hAnsi="Wingdings" w:hint="default"/>
      </w:rPr>
    </w:lvl>
    <w:lvl w:ilvl="6" w:tplc="080C0001">
      <w:start w:val="1"/>
      <w:numFmt w:val="bullet"/>
      <w:lvlText w:val=""/>
      <w:lvlJc w:val="left"/>
      <w:pPr>
        <w:ind w:left="6465" w:hanging="360"/>
      </w:pPr>
      <w:rPr>
        <w:rFonts w:ascii="Symbol" w:hAnsi="Symbol" w:hint="default"/>
      </w:rPr>
    </w:lvl>
    <w:lvl w:ilvl="7" w:tplc="080C0003">
      <w:start w:val="1"/>
      <w:numFmt w:val="bullet"/>
      <w:lvlText w:val="o"/>
      <w:lvlJc w:val="left"/>
      <w:pPr>
        <w:ind w:left="7185" w:hanging="360"/>
      </w:pPr>
      <w:rPr>
        <w:rFonts w:ascii="Courier New" w:hAnsi="Courier New" w:cs="Courier New" w:hint="default"/>
      </w:rPr>
    </w:lvl>
    <w:lvl w:ilvl="8" w:tplc="080C0005">
      <w:start w:val="1"/>
      <w:numFmt w:val="bullet"/>
      <w:lvlText w:val=""/>
      <w:lvlJc w:val="left"/>
      <w:pPr>
        <w:ind w:left="7905" w:hanging="360"/>
      </w:pPr>
      <w:rPr>
        <w:rFonts w:ascii="Wingdings" w:hAnsi="Wingdings" w:hint="default"/>
      </w:rPr>
    </w:lvl>
  </w:abstractNum>
  <w:abstractNum w:abstractNumId="17" w15:restartNumberingAfterBreak="0">
    <w:nsid w:val="2E651F3A"/>
    <w:multiLevelType w:val="hybridMultilevel"/>
    <w:tmpl w:val="39BC6AFA"/>
    <w:lvl w:ilvl="0" w:tplc="783290AA">
      <w:start w:val="1"/>
      <w:numFmt w:val="bullet"/>
      <w:lvlText w:val="•"/>
      <w:lvlJc w:val="left"/>
      <w:pPr>
        <w:tabs>
          <w:tab w:val="num" w:pos="720"/>
        </w:tabs>
        <w:ind w:left="720" w:hanging="360"/>
      </w:pPr>
      <w:rPr>
        <w:rFonts w:ascii="Arial" w:hAnsi="Arial" w:hint="default"/>
      </w:rPr>
    </w:lvl>
    <w:lvl w:ilvl="1" w:tplc="36A49ACE" w:tentative="1">
      <w:start w:val="1"/>
      <w:numFmt w:val="bullet"/>
      <w:lvlText w:val="•"/>
      <w:lvlJc w:val="left"/>
      <w:pPr>
        <w:tabs>
          <w:tab w:val="num" w:pos="1440"/>
        </w:tabs>
        <w:ind w:left="1440" w:hanging="360"/>
      </w:pPr>
      <w:rPr>
        <w:rFonts w:ascii="Arial" w:hAnsi="Arial" w:hint="default"/>
      </w:rPr>
    </w:lvl>
    <w:lvl w:ilvl="2" w:tplc="69681FA2" w:tentative="1">
      <w:start w:val="1"/>
      <w:numFmt w:val="bullet"/>
      <w:lvlText w:val="•"/>
      <w:lvlJc w:val="left"/>
      <w:pPr>
        <w:tabs>
          <w:tab w:val="num" w:pos="2160"/>
        </w:tabs>
        <w:ind w:left="2160" w:hanging="360"/>
      </w:pPr>
      <w:rPr>
        <w:rFonts w:ascii="Arial" w:hAnsi="Arial" w:hint="default"/>
      </w:rPr>
    </w:lvl>
    <w:lvl w:ilvl="3" w:tplc="DC0A14CE" w:tentative="1">
      <w:start w:val="1"/>
      <w:numFmt w:val="bullet"/>
      <w:lvlText w:val="•"/>
      <w:lvlJc w:val="left"/>
      <w:pPr>
        <w:tabs>
          <w:tab w:val="num" w:pos="2880"/>
        </w:tabs>
        <w:ind w:left="2880" w:hanging="360"/>
      </w:pPr>
      <w:rPr>
        <w:rFonts w:ascii="Arial" w:hAnsi="Arial" w:hint="default"/>
      </w:rPr>
    </w:lvl>
    <w:lvl w:ilvl="4" w:tplc="AB1A96FE" w:tentative="1">
      <w:start w:val="1"/>
      <w:numFmt w:val="bullet"/>
      <w:lvlText w:val="•"/>
      <w:lvlJc w:val="left"/>
      <w:pPr>
        <w:tabs>
          <w:tab w:val="num" w:pos="3600"/>
        </w:tabs>
        <w:ind w:left="3600" w:hanging="360"/>
      </w:pPr>
      <w:rPr>
        <w:rFonts w:ascii="Arial" w:hAnsi="Arial" w:hint="default"/>
      </w:rPr>
    </w:lvl>
    <w:lvl w:ilvl="5" w:tplc="FD2C3DEA" w:tentative="1">
      <w:start w:val="1"/>
      <w:numFmt w:val="bullet"/>
      <w:lvlText w:val="•"/>
      <w:lvlJc w:val="left"/>
      <w:pPr>
        <w:tabs>
          <w:tab w:val="num" w:pos="4320"/>
        </w:tabs>
        <w:ind w:left="4320" w:hanging="360"/>
      </w:pPr>
      <w:rPr>
        <w:rFonts w:ascii="Arial" w:hAnsi="Arial" w:hint="default"/>
      </w:rPr>
    </w:lvl>
    <w:lvl w:ilvl="6" w:tplc="B0D8C246" w:tentative="1">
      <w:start w:val="1"/>
      <w:numFmt w:val="bullet"/>
      <w:lvlText w:val="•"/>
      <w:lvlJc w:val="left"/>
      <w:pPr>
        <w:tabs>
          <w:tab w:val="num" w:pos="5040"/>
        </w:tabs>
        <w:ind w:left="5040" w:hanging="360"/>
      </w:pPr>
      <w:rPr>
        <w:rFonts w:ascii="Arial" w:hAnsi="Arial" w:hint="default"/>
      </w:rPr>
    </w:lvl>
    <w:lvl w:ilvl="7" w:tplc="AA621C2C" w:tentative="1">
      <w:start w:val="1"/>
      <w:numFmt w:val="bullet"/>
      <w:lvlText w:val="•"/>
      <w:lvlJc w:val="left"/>
      <w:pPr>
        <w:tabs>
          <w:tab w:val="num" w:pos="5760"/>
        </w:tabs>
        <w:ind w:left="5760" w:hanging="360"/>
      </w:pPr>
      <w:rPr>
        <w:rFonts w:ascii="Arial" w:hAnsi="Arial" w:hint="default"/>
      </w:rPr>
    </w:lvl>
    <w:lvl w:ilvl="8" w:tplc="2902A4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8A23A3"/>
    <w:multiLevelType w:val="hybridMultilevel"/>
    <w:tmpl w:val="0944CD20"/>
    <w:lvl w:ilvl="0" w:tplc="D48CA5E6">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2ECE58E8"/>
    <w:multiLevelType w:val="hybridMultilevel"/>
    <w:tmpl w:val="8BC22E54"/>
    <w:lvl w:ilvl="0" w:tplc="EAE26F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272718C"/>
    <w:multiLevelType w:val="hybridMultilevel"/>
    <w:tmpl w:val="930CB3D0"/>
    <w:lvl w:ilvl="0" w:tplc="BD363CCC">
      <w:start w:val="1"/>
      <w:numFmt w:val="bullet"/>
      <w:lvlText w:val="•"/>
      <w:lvlJc w:val="left"/>
      <w:pPr>
        <w:tabs>
          <w:tab w:val="num" w:pos="720"/>
        </w:tabs>
        <w:ind w:left="720" w:hanging="360"/>
      </w:pPr>
      <w:rPr>
        <w:rFonts w:ascii="Arial" w:hAnsi="Arial" w:hint="default"/>
      </w:rPr>
    </w:lvl>
    <w:lvl w:ilvl="1" w:tplc="B5F86830" w:tentative="1">
      <w:start w:val="1"/>
      <w:numFmt w:val="bullet"/>
      <w:lvlText w:val="•"/>
      <w:lvlJc w:val="left"/>
      <w:pPr>
        <w:tabs>
          <w:tab w:val="num" w:pos="1440"/>
        </w:tabs>
        <w:ind w:left="1440" w:hanging="360"/>
      </w:pPr>
      <w:rPr>
        <w:rFonts w:ascii="Arial" w:hAnsi="Arial" w:hint="default"/>
      </w:rPr>
    </w:lvl>
    <w:lvl w:ilvl="2" w:tplc="71E6076A" w:tentative="1">
      <w:start w:val="1"/>
      <w:numFmt w:val="bullet"/>
      <w:lvlText w:val="•"/>
      <w:lvlJc w:val="left"/>
      <w:pPr>
        <w:tabs>
          <w:tab w:val="num" w:pos="2160"/>
        </w:tabs>
        <w:ind w:left="2160" w:hanging="360"/>
      </w:pPr>
      <w:rPr>
        <w:rFonts w:ascii="Arial" w:hAnsi="Arial" w:hint="default"/>
      </w:rPr>
    </w:lvl>
    <w:lvl w:ilvl="3" w:tplc="E92C0462" w:tentative="1">
      <w:start w:val="1"/>
      <w:numFmt w:val="bullet"/>
      <w:lvlText w:val="•"/>
      <w:lvlJc w:val="left"/>
      <w:pPr>
        <w:tabs>
          <w:tab w:val="num" w:pos="2880"/>
        </w:tabs>
        <w:ind w:left="2880" w:hanging="360"/>
      </w:pPr>
      <w:rPr>
        <w:rFonts w:ascii="Arial" w:hAnsi="Arial" w:hint="default"/>
      </w:rPr>
    </w:lvl>
    <w:lvl w:ilvl="4" w:tplc="7CC2B584" w:tentative="1">
      <w:start w:val="1"/>
      <w:numFmt w:val="bullet"/>
      <w:lvlText w:val="•"/>
      <w:lvlJc w:val="left"/>
      <w:pPr>
        <w:tabs>
          <w:tab w:val="num" w:pos="3600"/>
        </w:tabs>
        <w:ind w:left="3600" w:hanging="360"/>
      </w:pPr>
      <w:rPr>
        <w:rFonts w:ascii="Arial" w:hAnsi="Arial" w:hint="default"/>
      </w:rPr>
    </w:lvl>
    <w:lvl w:ilvl="5" w:tplc="036CAD6C" w:tentative="1">
      <w:start w:val="1"/>
      <w:numFmt w:val="bullet"/>
      <w:lvlText w:val="•"/>
      <w:lvlJc w:val="left"/>
      <w:pPr>
        <w:tabs>
          <w:tab w:val="num" w:pos="4320"/>
        </w:tabs>
        <w:ind w:left="4320" w:hanging="360"/>
      </w:pPr>
      <w:rPr>
        <w:rFonts w:ascii="Arial" w:hAnsi="Arial" w:hint="default"/>
      </w:rPr>
    </w:lvl>
    <w:lvl w:ilvl="6" w:tplc="73EECC46" w:tentative="1">
      <w:start w:val="1"/>
      <w:numFmt w:val="bullet"/>
      <w:lvlText w:val="•"/>
      <w:lvlJc w:val="left"/>
      <w:pPr>
        <w:tabs>
          <w:tab w:val="num" w:pos="5040"/>
        </w:tabs>
        <w:ind w:left="5040" w:hanging="360"/>
      </w:pPr>
      <w:rPr>
        <w:rFonts w:ascii="Arial" w:hAnsi="Arial" w:hint="default"/>
      </w:rPr>
    </w:lvl>
    <w:lvl w:ilvl="7" w:tplc="4FF28502" w:tentative="1">
      <w:start w:val="1"/>
      <w:numFmt w:val="bullet"/>
      <w:lvlText w:val="•"/>
      <w:lvlJc w:val="left"/>
      <w:pPr>
        <w:tabs>
          <w:tab w:val="num" w:pos="5760"/>
        </w:tabs>
        <w:ind w:left="5760" w:hanging="360"/>
      </w:pPr>
      <w:rPr>
        <w:rFonts w:ascii="Arial" w:hAnsi="Arial" w:hint="default"/>
      </w:rPr>
    </w:lvl>
    <w:lvl w:ilvl="8" w:tplc="42F068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79197C"/>
    <w:multiLevelType w:val="hybridMultilevel"/>
    <w:tmpl w:val="B2D62C4E"/>
    <w:lvl w:ilvl="0" w:tplc="3C32D452">
      <w:start w:val="1"/>
      <w:numFmt w:val="bullet"/>
      <w:lvlText w:val="•"/>
      <w:lvlJc w:val="left"/>
      <w:pPr>
        <w:tabs>
          <w:tab w:val="num" w:pos="720"/>
        </w:tabs>
        <w:ind w:left="720" w:hanging="360"/>
      </w:pPr>
      <w:rPr>
        <w:rFonts w:ascii="Arial" w:hAnsi="Arial" w:hint="default"/>
      </w:rPr>
    </w:lvl>
    <w:lvl w:ilvl="1" w:tplc="D180D87C" w:tentative="1">
      <w:start w:val="1"/>
      <w:numFmt w:val="bullet"/>
      <w:lvlText w:val="•"/>
      <w:lvlJc w:val="left"/>
      <w:pPr>
        <w:tabs>
          <w:tab w:val="num" w:pos="1440"/>
        </w:tabs>
        <w:ind w:left="1440" w:hanging="360"/>
      </w:pPr>
      <w:rPr>
        <w:rFonts w:ascii="Arial" w:hAnsi="Arial" w:hint="default"/>
      </w:rPr>
    </w:lvl>
    <w:lvl w:ilvl="2" w:tplc="B95EE29E" w:tentative="1">
      <w:start w:val="1"/>
      <w:numFmt w:val="bullet"/>
      <w:lvlText w:val="•"/>
      <w:lvlJc w:val="left"/>
      <w:pPr>
        <w:tabs>
          <w:tab w:val="num" w:pos="2160"/>
        </w:tabs>
        <w:ind w:left="2160" w:hanging="360"/>
      </w:pPr>
      <w:rPr>
        <w:rFonts w:ascii="Arial" w:hAnsi="Arial" w:hint="default"/>
      </w:rPr>
    </w:lvl>
    <w:lvl w:ilvl="3" w:tplc="69CA07D6" w:tentative="1">
      <w:start w:val="1"/>
      <w:numFmt w:val="bullet"/>
      <w:lvlText w:val="•"/>
      <w:lvlJc w:val="left"/>
      <w:pPr>
        <w:tabs>
          <w:tab w:val="num" w:pos="2880"/>
        </w:tabs>
        <w:ind w:left="2880" w:hanging="360"/>
      </w:pPr>
      <w:rPr>
        <w:rFonts w:ascii="Arial" w:hAnsi="Arial" w:hint="default"/>
      </w:rPr>
    </w:lvl>
    <w:lvl w:ilvl="4" w:tplc="DDB86C2C" w:tentative="1">
      <w:start w:val="1"/>
      <w:numFmt w:val="bullet"/>
      <w:lvlText w:val="•"/>
      <w:lvlJc w:val="left"/>
      <w:pPr>
        <w:tabs>
          <w:tab w:val="num" w:pos="3600"/>
        </w:tabs>
        <w:ind w:left="3600" w:hanging="360"/>
      </w:pPr>
      <w:rPr>
        <w:rFonts w:ascii="Arial" w:hAnsi="Arial" w:hint="default"/>
      </w:rPr>
    </w:lvl>
    <w:lvl w:ilvl="5" w:tplc="39DAD142" w:tentative="1">
      <w:start w:val="1"/>
      <w:numFmt w:val="bullet"/>
      <w:lvlText w:val="•"/>
      <w:lvlJc w:val="left"/>
      <w:pPr>
        <w:tabs>
          <w:tab w:val="num" w:pos="4320"/>
        </w:tabs>
        <w:ind w:left="4320" w:hanging="360"/>
      </w:pPr>
      <w:rPr>
        <w:rFonts w:ascii="Arial" w:hAnsi="Arial" w:hint="default"/>
      </w:rPr>
    </w:lvl>
    <w:lvl w:ilvl="6" w:tplc="913E90D2" w:tentative="1">
      <w:start w:val="1"/>
      <w:numFmt w:val="bullet"/>
      <w:lvlText w:val="•"/>
      <w:lvlJc w:val="left"/>
      <w:pPr>
        <w:tabs>
          <w:tab w:val="num" w:pos="5040"/>
        </w:tabs>
        <w:ind w:left="5040" w:hanging="360"/>
      </w:pPr>
      <w:rPr>
        <w:rFonts w:ascii="Arial" w:hAnsi="Arial" w:hint="default"/>
      </w:rPr>
    </w:lvl>
    <w:lvl w:ilvl="7" w:tplc="56EE8106" w:tentative="1">
      <w:start w:val="1"/>
      <w:numFmt w:val="bullet"/>
      <w:lvlText w:val="•"/>
      <w:lvlJc w:val="left"/>
      <w:pPr>
        <w:tabs>
          <w:tab w:val="num" w:pos="5760"/>
        </w:tabs>
        <w:ind w:left="5760" w:hanging="360"/>
      </w:pPr>
      <w:rPr>
        <w:rFonts w:ascii="Arial" w:hAnsi="Arial" w:hint="default"/>
      </w:rPr>
    </w:lvl>
    <w:lvl w:ilvl="8" w:tplc="67FA53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F819A9"/>
    <w:multiLevelType w:val="hybridMultilevel"/>
    <w:tmpl w:val="284E8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D4ED0"/>
    <w:multiLevelType w:val="hybridMultilevel"/>
    <w:tmpl w:val="8EE20734"/>
    <w:lvl w:ilvl="0" w:tplc="080C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25716D"/>
    <w:multiLevelType w:val="multilevel"/>
    <w:tmpl w:val="749CE3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3409FC"/>
    <w:multiLevelType w:val="hybridMultilevel"/>
    <w:tmpl w:val="8DA6B2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4F424CA7"/>
    <w:multiLevelType w:val="hybridMultilevel"/>
    <w:tmpl w:val="B112973C"/>
    <w:lvl w:ilvl="0" w:tplc="75468EC6">
      <w:start w:val="1"/>
      <w:numFmt w:val="bullet"/>
      <w:lvlText w:val="•"/>
      <w:lvlJc w:val="left"/>
      <w:pPr>
        <w:tabs>
          <w:tab w:val="num" w:pos="720"/>
        </w:tabs>
        <w:ind w:left="720" w:hanging="360"/>
      </w:pPr>
      <w:rPr>
        <w:rFonts w:ascii="Arial" w:hAnsi="Arial" w:hint="default"/>
      </w:rPr>
    </w:lvl>
    <w:lvl w:ilvl="1" w:tplc="B2BA11CC" w:tentative="1">
      <w:start w:val="1"/>
      <w:numFmt w:val="bullet"/>
      <w:lvlText w:val="•"/>
      <w:lvlJc w:val="left"/>
      <w:pPr>
        <w:tabs>
          <w:tab w:val="num" w:pos="1440"/>
        </w:tabs>
        <w:ind w:left="1440" w:hanging="360"/>
      </w:pPr>
      <w:rPr>
        <w:rFonts w:ascii="Arial" w:hAnsi="Arial" w:hint="default"/>
      </w:rPr>
    </w:lvl>
    <w:lvl w:ilvl="2" w:tplc="2DCA2ECC" w:tentative="1">
      <w:start w:val="1"/>
      <w:numFmt w:val="bullet"/>
      <w:lvlText w:val="•"/>
      <w:lvlJc w:val="left"/>
      <w:pPr>
        <w:tabs>
          <w:tab w:val="num" w:pos="2160"/>
        </w:tabs>
        <w:ind w:left="2160" w:hanging="360"/>
      </w:pPr>
      <w:rPr>
        <w:rFonts w:ascii="Arial" w:hAnsi="Arial" w:hint="default"/>
      </w:rPr>
    </w:lvl>
    <w:lvl w:ilvl="3" w:tplc="CE9CE38C" w:tentative="1">
      <w:start w:val="1"/>
      <w:numFmt w:val="bullet"/>
      <w:lvlText w:val="•"/>
      <w:lvlJc w:val="left"/>
      <w:pPr>
        <w:tabs>
          <w:tab w:val="num" w:pos="2880"/>
        </w:tabs>
        <w:ind w:left="2880" w:hanging="360"/>
      </w:pPr>
      <w:rPr>
        <w:rFonts w:ascii="Arial" w:hAnsi="Arial" w:hint="default"/>
      </w:rPr>
    </w:lvl>
    <w:lvl w:ilvl="4" w:tplc="22904E74" w:tentative="1">
      <w:start w:val="1"/>
      <w:numFmt w:val="bullet"/>
      <w:lvlText w:val="•"/>
      <w:lvlJc w:val="left"/>
      <w:pPr>
        <w:tabs>
          <w:tab w:val="num" w:pos="3600"/>
        </w:tabs>
        <w:ind w:left="3600" w:hanging="360"/>
      </w:pPr>
      <w:rPr>
        <w:rFonts w:ascii="Arial" w:hAnsi="Arial" w:hint="default"/>
      </w:rPr>
    </w:lvl>
    <w:lvl w:ilvl="5" w:tplc="4E00A916" w:tentative="1">
      <w:start w:val="1"/>
      <w:numFmt w:val="bullet"/>
      <w:lvlText w:val="•"/>
      <w:lvlJc w:val="left"/>
      <w:pPr>
        <w:tabs>
          <w:tab w:val="num" w:pos="4320"/>
        </w:tabs>
        <w:ind w:left="4320" w:hanging="360"/>
      </w:pPr>
      <w:rPr>
        <w:rFonts w:ascii="Arial" w:hAnsi="Arial" w:hint="default"/>
      </w:rPr>
    </w:lvl>
    <w:lvl w:ilvl="6" w:tplc="5EDC8BB8" w:tentative="1">
      <w:start w:val="1"/>
      <w:numFmt w:val="bullet"/>
      <w:lvlText w:val="•"/>
      <w:lvlJc w:val="left"/>
      <w:pPr>
        <w:tabs>
          <w:tab w:val="num" w:pos="5040"/>
        </w:tabs>
        <w:ind w:left="5040" w:hanging="360"/>
      </w:pPr>
      <w:rPr>
        <w:rFonts w:ascii="Arial" w:hAnsi="Arial" w:hint="default"/>
      </w:rPr>
    </w:lvl>
    <w:lvl w:ilvl="7" w:tplc="7FB23E64" w:tentative="1">
      <w:start w:val="1"/>
      <w:numFmt w:val="bullet"/>
      <w:lvlText w:val="•"/>
      <w:lvlJc w:val="left"/>
      <w:pPr>
        <w:tabs>
          <w:tab w:val="num" w:pos="5760"/>
        </w:tabs>
        <w:ind w:left="5760" w:hanging="360"/>
      </w:pPr>
      <w:rPr>
        <w:rFonts w:ascii="Arial" w:hAnsi="Arial" w:hint="default"/>
      </w:rPr>
    </w:lvl>
    <w:lvl w:ilvl="8" w:tplc="CC7C2C0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B1003C"/>
    <w:multiLevelType w:val="hybridMultilevel"/>
    <w:tmpl w:val="10A6F5C4"/>
    <w:lvl w:ilvl="0" w:tplc="080C0005">
      <w:start w:val="1"/>
      <w:numFmt w:val="bullet"/>
      <w:lvlText w:val=""/>
      <w:lvlJc w:val="left"/>
      <w:pPr>
        <w:ind w:left="1440" w:hanging="360"/>
      </w:pPr>
      <w:rPr>
        <w:rFonts w:ascii="Wingdings" w:hAnsi="Wingdings" w:hint="default"/>
      </w:rPr>
    </w:lvl>
    <w:lvl w:ilvl="1" w:tplc="1BAE4C88">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EE0CD3"/>
    <w:multiLevelType w:val="hybridMultilevel"/>
    <w:tmpl w:val="947E225C"/>
    <w:lvl w:ilvl="0" w:tplc="2728801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2151E22"/>
    <w:multiLevelType w:val="hybridMultilevel"/>
    <w:tmpl w:val="65D660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15:restartNumberingAfterBreak="0">
    <w:nsid w:val="653D2BB6"/>
    <w:multiLevelType w:val="hybridMultilevel"/>
    <w:tmpl w:val="3DC660F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5680C1F"/>
    <w:multiLevelType w:val="hybridMultilevel"/>
    <w:tmpl w:val="4552D43C"/>
    <w:lvl w:ilvl="0" w:tplc="13BC7154">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9E41062"/>
    <w:multiLevelType w:val="hybridMultilevel"/>
    <w:tmpl w:val="91A630C6"/>
    <w:lvl w:ilvl="0" w:tplc="3EDAA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B8631E2"/>
    <w:multiLevelType w:val="hybridMultilevel"/>
    <w:tmpl w:val="C33A2940"/>
    <w:lvl w:ilvl="0" w:tplc="C23AB88A">
      <w:start w:val="1"/>
      <w:numFmt w:val="bullet"/>
      <w:lvlText w:val="•"/>
      <w:lvlJc w:val="left"/>
      <w:pPr>
        <w:tabs>
          <w:tab w:val="num" w:pos="720"/>
        </w:tabs>
        <w:ind w:left="720" w:hanging="360"/>
      </w:pPr>
      <w:rPr>
        <w:rFonts w:ascii="Arial" w:hAnsi="Arial" w:hint="default"/>
      </w:rPr>
    </w:lvl>
    <w:lvl w:ilvl="1" w:tplc="0332E508">
      <w:start w:val="206"/>
      <w:numFmt w:val="bullet"/>
      <w:lvlText w:val="–"/>
      <w:lvlJc w:val="left"/>
      <w:pPr>
        <w:tabs>
          <w:tab w:val="num" w:pos="1440"/>
        </w:tabs>
        <w:ind w:left="1440" w:hanging="360"/>
      </w:pPr>
      <w:rPr>
        <w:rFonts w:ascii="Arial" w:hAnsi="Arial" w:hint="default"/>
      </w:rPr>
    </w:lvl>
    <w:lvl w:ilvl="2" w:tplc="EBEA0AD2" w:tentative="1">
      <w:start w:val="1"/>
      <w:numFmt w:val="bullet"/>
      <w:lvlText w:val="•"/>
      <w:lvlJc w:val="left"/>
      <w:pPr>
        <w:tabs>
          <w:tab w:val="num" w:pos="2160"/>
        </w:tabs>
        <w:ind w:left="2160" w:hanging="360"/>
      </w:pPr>
      <w:rPr>
        <w:rFonts w:ascii="Arial" w:hAnsi="Arial" w:hint="default"/>
      </w:rPr>
    </w:lvl>
    <w:lvl w:ilvl="3" w:tplc="54D27BDE" w:tentative="1">
      <w:start w:val="1"/>
      <w:numFmt w:val="bullet"/>
      <w:lvlText w:val="•"/>
      <w:lvlJc w:val="left"/>
      <w:pPr>
        <w:tabs>
          <w:tab w:val="num" w:pos="2880"/>
        </w:tabs>
        <w:ind w:left="2880" w:hanging="360"/>
      </w:pPr>
      <w:rPr>
        <w:rFonts w:ascii="Arial" w:hAnsi="Arial" w:hint="default"/>
      </w:rPr>
    </w:lvl>
    <w:lvl w:ilvl="4" w:tplc="7BE0CF08" w:tentative="1">
      <w:start w:val="1"/>
      <w:numFmt w:val="bullet"/>
      <w:lvlText w:val="•"/>
      <w:lvlJc w:val="left"/>
      <w:pPr>
        <w:tabs>
          <w:tab w:val="num" w:pos="3600"/>
        </w:tabs>
        <w:ind w:left="3600" w:hanging="360"/>
      </w:pPr>
      <w:rPr>
        <w:rFonts w:ascii="Arial" w:hAnsi="Arial" w:hint="default"/>
      </w:rPr>
    </w:lvl>
    <w:lvl w:ilvl="5" w:tplc="0BDC31FE" w:tentative="1">
      <w:start w:val="1"/>
      <w:numFmt w:val="bullet"/>
      <w:lvlText w:val="•"/>
      <w:lvlJc w:val="left"/>
      <w:pPr>
        <w:tabs>
          <w:tab w:val="num" w:pos="4320"/>
        </w:tabs>
        <w:ind w:left="4320" w:hanging="360"/>
      </w:pPr>
      <w:rPr>
        <w:rFonts w:ascii="Arial" w:hAnsi="Arial" w:hint="default"/>
      </w:rPr>
    </w:lvl>
    <w:lvl w:ilvl="6" w:tplc="473E78BC" w:tentative="1">
      <w:start w:val="1"/>
      <w:numFmt w:val="bullet"/>
      <w:lvlText w:val="•"/>
      <w:lvlJc w:val="left"/>
      <w:pPr>
        <w:tabs>
          <w:tab w:val="num" w:pos="5040"/>
        </w:tabs>
        <w:ind w:left="5040" w:hanging="360"/>
      </w:pPr>
      <w:rPr>
        <w:rFonts w:ascii="Arial" w:hAnsi="Arial" w:hint="default"/>
      </w:rPr>
    </w:lvl>
    <w:lvl w:ilvl="7" w:tplc="31423BFC" w:tentative="1">
      <w:start w:val="1"/>
      <w:numFmt w:val="bullet"/>
      <w:lvlText w:val="•"/>
      <w:lvlJc w:val="left"/>
      <w:pPr>
        <w:tabs>
          <w:tab w:val="num" w:pos="5760"/>
        </w:tabs>
        <w:ind w:left="5760" w:hanging="360"/>
      </w:pPr>
      <w:rPr>
        <w:rFonts w:ascii="Arial" w:hAnsi="Arial" w:hint="default"/>
      </w:rPr>
    </w:lvl>
    <w:lvl w:ilvl="8" w:tplc="900EEAB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291BD0"/>
    <w:multiLevelType w:val="multilevel"/>
    <w:tmpl w:val="835CF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5433E"/>
    <w:multiLevelType w:val="hybridMultilevel"/>
    <w:tmpl w:val="DF6245BA"/>
    <w:lvl w:ilvl="0" w:tplc="5830BB76">
      <w:start w:val="1"/>
      <w:numFmt w:val="bullet"/>
      <w:lvlText w:val="•"/>
      <w:lvlJc w:val="left"/>
      <w:pPr>
        <w:tabs>
          <w:tab w:val="num" w:pos="720"/>
        </w:tabs>
        <w:ind w:left="720" w:hanging="360"/>
      </w:pPr>
      <w:rPr>
        <w:rFonts w:ascii="Arial" w:hAnsi="Arial" w:hint="default"/>
      </w:rPr>
    </w:lvl>
    <w:lvl w:ilvl="1" w:tplc="2F009FB8" w:tentative="1">
      <w:start w:val="1"/>
      <w:numFmt w:val="bullet"/>
      <w:lvlText w:val="•"/>
      <w:lvlJc w:val="left"/>
      <w:pPr>
        <w:tabs>
          <w:tab w:val="num" w:pos="1440"/>
        </w:tabs>
        <w:ind w:left="1440" w:hanging="360"/>
      </w:pPr>
      <w:rPr>
        <w:rFonts w:ascii="Arial" w:hAnsi="Arial" w:hint="default"/>
      </w:rPr>
    </w:lvl>
    <w:lvl w:ilvl="2" w:tplc="E1A03622" w:tentative="1">
      <w:start w:val="1"/>
      <w:numFmt w:val="bullet"/>
      <w:lvlText w:val="•"/>
      <w:lvlJc w:val="left"/>
      <w:pPr>
        <w:tabs>
          <w:tab w:val="num" w:pos="2160"/>
        </w:tabs>
        <w:ind w:left="2160" w:hanging="360"/>
      </w:pPr>
      <w:rPr>
        <w:rFonts w:ascii="Arial" w:hAnsi="Arial" w:hint="default"/>
      </w:rPr>
    </w:lvl>
    <w:lvl w:ilvl="3" w:tplc="11707238" w:tentative="1">
      <w:start w:val="1"/>
      <w:numFmt w:val="bullet"/>
      <w:lvlText w:val="•"/>
      <w:lvlJc w:val="left"/>
      <w:pPr>
        <w:tabs>
          <w:tab w:val="num" w:pos="2880"/>
        </w:tabs>
        <w:ind w:left="2880" w:hanging="360"/>
      </w:pPr>
      <w:rPr>
        <w:rFonts w:ascii="Arial" w:hAnsi="Arial" w:hint="default"/>
      </w:rPr>
    </w:lvl>
    <w:lvl w:ilvl="4" w:tplc="5DF25FEA" w:tentative="1">
      <w:start w:val="1"/>
      <w:numFmt w:val="bullet"/>
      <w:lvlText w:val="•"/>
      <w:lvlJc w:val="left"/>
      <w:pPr>
        <w:tabs>
          <w:tab w:val="num" w:pos="3600"/>
        </w:tabs>
        <w:ind w:left="3600" w:hanging="360"/>
      </w:pPr>
      <w:rPr>
        <w:rFonts w:ascii="Arial" w:hAnsi="Arial" w:hint="default"/>
      </w:rPr>
    </w:lvl>
    <w:lvl w:ilvl="5" w:tplc="009CAE2E" w:tentative="1">
      <w:start w:val="1"/>
      <w:numFmt w:val="bullet"/>
      <w:lvlText w:val="•"/>
      <w:lvlJc w:val="left"/>
      <w:pPr>
        <w:tabs>
          <w:tab w:val="num" w:pos="4320"/>
        </w:tabs>
        <w:ind w:left="4320" w:hanging="360"/>
      </w:pPr>
      <w:rPr>
        <w:rFonts w:ascii="Arial" w:hAnsi="Arial" w:hint="default"/>
      </w:rPr>
    </w:lvl>
    <w:lvl w:ilvl="6" w:tplc="A0D21010" w:tentative="1">
      <w:start w:val="1"/>
      <w:numFmt w:val="bullet"/>
      <w:lvlText w:val="•"/>
      <w:lvlJc w:val="left"/>
      <w:pPr>
        <w:tabs>
          <w:tab w:val="num" w:pos="5040"/>
        </w:tabs>
        <w:ind w:left="5040" w:hanging="360"/>
      </w:pPr>
      <w:rPr>
        <w:rFonts w:ascii="Arial" w:hAnsi="Arial" w:hint="default"/>
      </w:rPr>
    </w:lvl>
    <w:lvl w:ilvl="7" w:tplc="941688A4" w:tentative="1">
      <w:start w:val="1"/>
      <w:numFmt w:val="bullet"/>
      <w:lvlText w:val="•"/>
      <w:lvlJc w:val="left"/>
      <w:pPr>
        <w:tabs>
          <w:tab w:val="num" w:pos="5760"/>
        </w:tabs>
        <w:ind w:left="5760" w:hanging="360"/>
      </w:pPr>
      <w:rPr>
        <w:rFonts w:ascii="Arial" w:hAnsi="Arial" w:hint="default"/>
      </w:rPr>
    </w:lvl>
    <w:lvl w:ilvl="8" w:tplc="821041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C4548A"/>
    <w:multiLevelType w:val="hybridMultilevel"/>
    <w:tmpl w:val="EDB6E82A"/>
    <w:lvl w:ilvl="0" w:tplc="55A89F6E">
      <w:start w:val="1"/>
      <w:numFmt w:val="bullet"/>
      <w:lvlText w:val="–"/>
      <w:lvlJc w:val="left"/>
      <w:pPr>
        <w:tabs>
          <w:tab w:val="num" w:pos="720"/>
        </w:tabs>
        <w:ind w:left="720" w:hanging="360"/>
      </w:pPr>
      <w:rPr>
        <w:rFonts w:ascii="Arial" w:hAnsi="Arial" w:hint="default"/>
      </w:rPr>
    </w:lvl>
    <w:lvl w:ilvl="1" w:tplc="A5CE7BB2">
      <w:start w:val="1"/>
      <w:numFmt w:val="bullet"/>
      <w:lvlText w:val="–"/>
      <w:lvlJc w:val="left"/>
      <w:pPr>
        <w:tabs>
          <w:tab w:val="num" w:pos="1440"/>
        </w:tabs>
        <w:ind w:left="1440" w:hanging="360"/>
      </w:pPr>
      <w:rPr>
        <w:rFonts w:ascii="Arial" w:hAnsi="Arial" w:hint="default"/>
      </w:rPr>
    </w:lvl>
    <w:lvl w:ilvl="2" w:tplc="E6749BA2" w:tentative="1">
      <w:start w:val="1"/>
      <w:numFmt w:val="bullet"/>
      <w:lvlText w:val="–"/>
      <w:lvlJc w:val="left"/>
      <w:pPr>
        <w:tabs>
          <w:tab w:val="num" w:pos="2160"/>
        </w:tabs>
        <w:ind w:left="2160" w:hanging="360"/>
      </w:pPr>
      <w:rPr>
        <w:rFonts w:ascii="Arial" w:hAnsi="Arial" w:hint="default"/>
      </w:rPr>
    </w:lvl>
    <w:lvl w:ilvl="3" w:tplc="43766B76" w:tentative="1">
      <w:start w:val="1"/>
      <w:numFmt w:val="bullet"/>
      <w:lvlText w:val="–"/>
      <w:lvlJc w:val="left"/>
      <w:pPr>
        <w:tabs>
          <w:tab w:val="num" w:pos="2880"/>
        </w:tabs>
        <w:ind w:left="2880" w:hanging="360"/>
      </w:pPr>
      <w:rPr>
        <w:rFonts w:ascii="Arial" w:hAnsi="Arial" w:hint="default"/>
      </w:rPr>
    </w:lvl>
    <w:lvl w:ilvl="4" w:tplc="103C12FC" w:tentative="1">
      <w:start w:val="1"/>
      <w:numFmt w:val="bullet"/>
      <w:lvlText w:val="–"/>
      <w:lvlJc w:val="left"/>
      <w:pPr>
        <w:tabs>
          <w:tab w:val="num" w:pos="3600"/>
        </w:tabs>
        <w:ind w:left="3600" w:hanging="360"/>
      </w:pPr>
      <w:rPr>
        <w:rFonts w:ascii="Arial" w:hAnsi="Arial" w:hint="default"/>
      </w:rPr>
    </w:lvl>
    <w:lvl w:ilvl="5" w:tplc="C5668BCC" w:tentative="1">
      <w:start w:val="1"/>
      <w:numFmt w:val="bullet"/>
      <w:lvlText w:val="–"/>
      <w:lvlJc w:val="left"/>
      <w:pPr>
        <w:tabs>
          <w:tab w:val="num" w:pos="4320"/>
        </w:tabs>
        <w:ind w:left="4320" w:hanging="360"/>
      </w:pPr>
      <w:rPr>
        <w:rFonts w:ascii="Arial" w:hAnsi="Arial" w:hint="default"/>
      </w:rPr>
    </w:lvl>
    <w:lvl w:ilvl="6" w:tplc="AF26B81C" w:tentative="1">
      <w:start w:val="1"/>
      <w:numFmt w:val="bullet"/>
      <w:lvlText w:val="–"/>
      <w:lvlJc w:val="left"/>
      <w:pPr>
        <w:tabs>
          <w:tab w:val="num" w:pos="5040"/>
        </w:tabs>
        <w:ind w:left="5040" w:hanging="360"/>
      </w:pPr>
      <w:rPr>
        <w:rFonts w:ascii="Arial" w:hAnsi="Arial" w:hint="default"/>
      </w:rPr>
    </w:lvl>
    <w:lvl w:ilvl="7" w:tplc="810C0C38" w:tentative="1">
      <w:start w:val="1"/>
      <w:numFmt w:val="bullet"/>
      <w:lvlText w:val="–"/>
      <w:lvlJc w:val="left"/>
      <w:pPr>
        <w:tabs>
          <w:tab w:val="num" w:pos="5760"/>
        </w:tabs>
        <w:ind w:left="5760" w:hanging="360"/>
      </w:pPr>
      <w:rPr>
        <w:rFonts w:ascii="Arial" w:hAnsi="Arial" w:hint="default"/>
      </w:rPr>
    </w:lvl>
    <w:lvl w:ilvl="8" w:tplc="1382B3B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7171AF"/>
    <w:multiLevelType w:val="hybridMultilevel"/>
    <w:tmpl w:val="E278C9C0"/>
    <w:lvl w:ilvl="0" w:tplc="212290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8"/>
  </w:num>
  <w:num w:numId="4">
    <w:abstractNumId w:val="30"/>
  </w:num>
  <w:num w:numId="5">
    <w:abstractNumId w:val="4"/>
  </w:num>
  <w:num w:numId="6">
    <w:abstractNumId w:val="29"/>
  </w:num>
  <w:num w:numId="7">
    <w:abstractNumId w:val="16"/>
  </w:num>
  <w:num w:numId="8">
    <w:abstractNumId w:val="25"/>
  </w:num>
  <w:num w:numId="9">
    <w:abstractNumId w:val="6"/>
  </w:num>
  <w:num w:numId="10">
    <w:abstractNumId w:val="32"/>
  </w:num>
  <w:num w:numId="11">
    <w:abstractNumId w:val="28"/>
  </w:num>
  <w:num w:numId="12">
    <w:abstractNumId w:val="0"/>
  </w:num>
  <w:num w:numId="13">
    <w:abstractNumId w:val="11"/>
  </w:num>
  <w:num w:numId="14">
    <w:abstractNumId w:val="19"/>
  </w:num>
  <w:num w:numId="15">
    <w:abstractNumId w:val="12"/>
  </w:num>
  <w:num w:numId="16">
    <w:abstractNumId w:val="5"/>
  </w:num>
  <w:num w:numId="17">
    <w:abstractNumId w:val="1"/>
  </w:num>
  <w:num w:numId="18">
    <w:abstractNumId w:val="14"/>
  </w:num>
  <w:num w:numId="19">
    <w:abstractNumId w:val="22"/>
  </w:num>
  <w:num w:numId="20">
    <w:abstractNumId w:val="3"/>
  </w:num>
  <w:num w:numId="21">
    <w:abstractNumId w:val="7"/>
  </w:num>
  <w:num w:numId="22">
    <w:abstractNumId w:val="23"/>
  </w:num>
  <w:num w:numId="23">
    <w:abstractNumId w:val="2"/>
  </w:num>
  <w:num w:numId="24">
    <w:abstractNumId w:val="31"/>
  </w:num>
  <w:num w:numId="25">
    <w:abstractNumId w:val="24"/>
  </w:num>
  <w:num w:numId="26">
    <w:abstractNumId w:val="15"/>
  </w:num>
  <w:num w:numId="27">
    <w:abstractNumId w:val="13"/>
  </w:num>
  <w:num w:numId="28">
    <w:abstractNumId w:val="27"/>
  </w:num>
  <w:num w:numId="29">
    <w:abstractNumId w:val="8"/>
  </w:num>
  <w:num w:numId="30">
    <w:abstractNumId w:val="36"/>
  </w:num>
  <w:num w:numId="31">
    <w:abstractNumId w:val="33"/>
  </w:num>
  <w:num w:numId="32">
    <w:abstractNumId w:val="17"/>
  </w:num>
  <w:num w:numId="33">
    <w:abstractNumId w:val="10"/>
  </w:num>
  <w:num w:numId="34">
    <w:abstractNumId w:val="21"/>
  </w:num>
  <w:num w:numId="35">
    <w:abstractNumId w:val="35"/>
  </w:num>
  <w:num w:numId="36">
    <w:abstractNumId w:val="20"/>
  </w:num>
  <w:num w:numId="37">
    <w:abstractNumId w:val="9"/>
  </w:num>
  <w:num w:numId="38">
    <w:abstractNumId w:val="2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131078" w:nlCheck="1" w:checkStyle="0"/>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5EED"/>
    <w:rsid w:val="00002BD3"/>
    <w:rsid w:val="00010757"/>
    <w:rsid w:val="00021EE6"/>
    <w:rsid w:val="00022DA6"/>
    <w:rsid w:val="0002307E"/>
    <w:rsid w:val="0003219E"/>
    <w:rsid w:val="0003412D"/>
    <w:rsid w:val="00060041"/>
    <w:rsid w:val="00061AAF"/>
    <w:rsid w:val="000707D0"/>
    <w:rsid w:val="0007381F"/>
    <w:rsid w:val="000771BA"/>
    <w:rsid w:val="00077EA9"/>
    <w:rsid w:val="00093FF4"/>
    <w:rsid w:val="00097611"/>
    <w:rsid w:val="000A704F"/>
    <w:rsid w:val="000E6B9A"/>
    <w:rsid w:val="000F3A5C"/>
    <w:rsid w:val="000F5732"/>
    <w:rsid w:val="00113D70"/>
    <w:rsid w:val="0011644D"/>
    <w:rsid w:val="00123068"/>
    <w:rsid w:val="0012610F"/>
    <w:rsid w:val="001263BC"/>
    <w:rsid w:val="00146B6E"/>
    <w:rsid w:val="00161E54"/>
    <w:rsid w:val="00180E69"/>
    <w:rsid w:val="00190EB4"/>
    <w:rsid w:val="001926DE"/>
    <w:rsid w:val="001B46D4"/>
    <w:rsid w:val="001C66CD"/>
    <w:rsid w:val="00227941"/>
    <w:rsid w:val="00232F9D"/>
    <w:rsid w:val="00252DD4"/>
    <w:rsid w:val="0026156B"/>
    <w:rsid w:val="002662B8"/>
    <w:rsid w:val="0028531F"/>
    <w:rsid w:val="002E2D88"/>
    <w:rsid w:val="00300E23"/>
    <w:rsid w:val="00312BF0"/>
    <w:rsid w:val="003169E6"/>
    <w:rsid w:val="00317DF3"/>
    <w:rsid w:val="00335802"/>
    <w:rsid w:val="003359F9"/>
    <w:rsid w:val="00337D46"/>
    <w:rsid w:val="003422FE"/>
    <w:rsid w:val="00347007"/>
    <w:rsid w:val="003506E0"/>
    <w:rsid w:val="00351632"/>
    <w:rsid w:val="00351CC4"/>
    <w:rsid w:val="0035201E"/>
    <w:rsid w:val="00354192"/>
    <w:rsid w:val="00383B44"/>
    <w:rsid w:val="00385182"/>
    <w:rsid w:val="00396B1C"/>
    <w:rsid w:val="003A359A"/>
    <w:rsid w:val="003A7E72"/>
    <w:rsid w:val="003E176A"/>
    <w:rsid w:val="003F6084"/>
    <w:rsid w:val="0040500B"/>
    <w:rsid w:val="00416A8C"/>
    <w:rsid w:val="00475A15"/>
    <w:rsid w:val="00487C3F"/>
    <w:rsid w:val="004A471F"/>
    <w:rsid w:val="004A47F0"/>
    <w:rsid w:val="004A5350"/>
    <w:rsid w:val="004B7804"/>
    <w:rsid w:val="004C048E"/>
    <w:rsid w:val="004D1265"/>
    <w:rsid w:val="004E5214"/>
    <w:rsid w:val="004F235C"/>
    <w:rsid w:val="0051011E"/>
    <w:rsid w:val="005513AB"/>
    <w:rsid w:val="00553033"/>
    <w:rsid w:val="00557745"/>
    <w:rsid w:val="005648D6"/>
    <w:rsid w:val="005668B5"/>
    <w:rsid w:val="005704B2"/>
    <w:rsid w:val="00572256"/>
    <w:rsid w:val="00575295"/>
    <w:rsid w:val="00580332"/>
    <w:rsid w:val="00595192"/>
    <w:rsid w:val="005B4509"/>
    <w:rsid w:val="005D20EC"/>
    <w:rsid w:val="00601549"/>
    <w:rsid w:val="00610957"/>
    <w:rsid w:val="006173C1"/>
    <w:rsid w:val="00617DEF"/>
    <w:rsid w:val="00624D5F"/>
    <w:rsid w:val="00633C67"/>
    <w:rsid w:val="00640FE4"/>
    <w:rsid w:val="00643799"/>
    <w:rsid w:val="006510F2"/>
    <w:rsid w:val="00666A71"/>
    <w:rsid w:val="00670245"/>
    <w:rsid w:val="00691B23"/>
    <w:rsid w:val="006A59A4"/>
    <w:rsid w:val="006C4656"/>
    <w:rsid w:val="006C6B59"/>
    <w:rsid w:val="006D02CE"/>
    <w:rsid w:val="006E3D9D"/>
    <w:rsid w:val="006F4B8D"/>
    <w:rsid w:val="00710C8A"/>
    <w:rsid w:val="00740947"/>
    <w:rsid w:val="00746BBB"/>
    <w:rsid w:val="007616E3"/>
    <w:rsid w:val="007672C4"/>
    <w:rsid w:val="00770A76"/>
    <w:rsid w:val="007747F2"/>
    <w:rsid w:val="007A1EF5"/>
    <w:rsid w:val="008111FA"/>
    <w:rsid w:val="00842420"/>
    <w:rsid w:val="00861E00"/>
    <w:rsid w:val="008709DD"/>
    <w:rsid w:val="00881F4B"/>
    <w:rsid w:val="00897CF9"/>
    <w:rsid w:val="00897E3F"/>
    <w:rsid w:val="008A3F78"/>
    <w:rsid w:val="008B031E"/>
    <w:rsid w:val="008C453F"/>
    <w:rsid w:val="008D6389"/>
    <w:rsid w:val="008E3820"/>
    <w:rsid w:val="00923262"/>
    <w:rsid w:val="0093506C"/>
    <w:rsid w:val="00937888"/>
    <w:rsid w:val="00951306"/>
    <w:rsid w:val="00954F14"/>
    <w:rsid w:val="00962582"/>
    <w:rsid w:val="00963BD9"/>
    <w:rsid w:val="009A1D62"/>
    <w:rsid w:val="009C2D9F"/>
    <w:rsid w:val="009E2D59"/>
    <w:rsid w:val="009F784A"/>
    <w:rsid w:val="00A044BE"/>
    <w:rsid w:val="00A30CA3"/>
    <w:rsid w:val="00A33F92"/>
    <w:rsid w:val="00A540F6"/>
    <w:rsid w:val="00A54380"/>
    <w:rsid w:val="00A61DD3"/>
    <w:rsid w:val="00A670FF"/>
    <w:rsid w:val="00A745FD"/>
    <w:rsid w:val="00A83D01"/>
    <w:rsid w:val="00AA5106"/>
    <w:rsid w:val="00AC2C51"/>
    <w:rsid w:val="00AC5316"/>
    <w:rsid w:val="00AD2852"/>
    <w:rsid w:val="00AF020A"/>
    <w:rsid w:val="00B055A6"/>
    <w:rsid w:val="00B355D6"/>
    <w:rsid w:val="00B5626E"/>
    <w:rsid w:val="00B677BE"/>
    <w:rsid w:val="00B70548"/>
    <w:rsid w:val="00B81B57"/>
    <w:rsid w:val="00B9192E"/>
    <w:rsid w:val="00B93BF3"/>
    <w:rsid w:val="00BA73F5"/>
    <w:rsid w:val="00BC3258"/>
    <w:rsid w:val="00BC583F"/>
    <w:rsid w:val="00BD77EC"/>
    <w:rsid w:val="00BF076B"/>
    <w:rsid w:val="00BF51F2"/>
    <w:rsid w:val="00BF7865"/>
    <w:rsid w:val="00C0274E"/>
    <w:rsid w:val="00C16331"/>
    <w:rsid w:val="00C32C7C"/>
    <w:rsid w:val="00C537F1"/>
    <w:rsid w:val="00C641F8"/>
    <w:rsid w:val="00C669CD"/>
    <w:rsid w:val="00C72E83"/>
    <w:rsid w:val="00CA46F0"/>
    <w:rsid w:val="00CB2F7D"/>
    <w:rsid w:val="00CB7E92"/>
    <w:rsid w:val="00CD03E6"/>
    <w:rsid w:val="00CD6E04"/>
    <w:rsid w:val="00CE517A"/>
    <w:rsid w:val="00CF797E"/>
    <w:rsid w:val="00D00C34"/>
    <w:rsid w:val="00D0307C"/>
    <w:rsid w:val="00D4278F"/>
    <w:rsid w:val="00D6163F"/>
    <w:rsid w:val="00D65F3D"/>
    <w:rsid w:val="00D705BA"/>
    <w:rsid w:val="00DB5EED"/>
    <w:rsid w:val="00DC2768"/>
    <w:rsid w:val="00DD5D9F"/>
    <w:rsid w:val="00DD7FEA"/>
    <w:rsid w:val="00DF29C1"/>
    <w:rsid w:val="00DF57B8"/>
    <w:rsid w:val="00E03795"/>
    <w:rsid w:val="00E33E5E"/>
    <w:rsid w:val="00E44F6F"/>
    <w:rsid w:val="00E46B65"/>
    <w:rsid w:val="00E54411"/>
    <w:rsid w:val="00E67616"/>
    <w:rsid w:val="00E776E0"/>
    <w:rsid w:val="00E779CE"/>
    <w:rsid w:val="00E847D4"/>
    <w:rsid w:val="00E91B0E"/>
    <w:rsid w:val="00EB4F5B"/>
    <w:rsid w:val="00ED18C8"/>
    <w:rsid w:val="00ED5A58"/>
    <w:rsid w:val="00EE39CB"/>
    <w:rsid w:val="00EF163E"/>
    <w:rsid w:val="00F014B5"/>
    <w:rsid w:val="00F0468B"/>
    <w:rsid w:val="00F22489"/>
    <w:rsid w:val="00F304FF"/>
    <w:rsid w:val="00F50D47"/>
    <w:rsid w:val="00F92B5E"/>
    <w:rsid w:val="00FA3C6E"/>
    <w:rsid w:val="00FD0560"/>
    <w:rsid w:val="00FE6733"/>
    <w:rsid w:val="00FF10DB"/>
    <w:rsid w:val="00FF63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329B"/>
  <w15:chartTrackingRefBased/>
  <w15:docId w15:val="{0AABC1A6-F54A-403D-88D3-0037E536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EED"/>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ListParagraph">
    <w:name w:val="List Paragraph"/>
    <w:aliases w:val="numbered list,2,OBC Bullet,Normal 1,Task Body,Viñetas (Inicio Parrafo),Paragrafo elenco,3 Txt tabla,Zerrenda-paragrafoa,Fiche List Paragraph,Dot pt,F5 List Paragraph,No Spacing1,List Paragraph Char Char Char,Indicator Text"/>
    <w:basedOn w:val="Normal"/>
    <w:link w:val="ListParagraphChar"/>
    <w:uiPriority w:val="34"/>
    <w:qFormat/>
    <w:rsid w:val="00DB5EED"/>
    <w:pPr>
      <w:spacing w:after="160" w:line="259" w:lineRule="auto"/>
      <w:ind w:left="720"/>
      <w:contextualSpacing/>
    </w:pPr>
    <w:rPr>
      <w:lang w:val="en-GB"/>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rsid w:val="00DB5EED"/>
    <w:rPr>
      <w:lang w:val="en-GB"/>
    </w:rPr>
  </w:style>
  <w:style w:type="paragraph" w:customStyle="1" w:styleId="CM1">
    <w:name w:val="CM1"/>
    <w:basedOn w:val="Default"/>
    <w:next w:val="Default"/>
    <w:uiPriority w:val="99"/>
    <w:rsid w:val="00DB5EED"/>
    <w:rPr>
      <w:rFonts w:ascii="EUAlbertina" w:hAnsi="EUAlbertina" w:cstheme="minorBidi"/>
      <w:color w:val="auto"/>
    </w:rPr>
  </w:style>
  <w:style w:type="paragraph" w:customStyle="1" w:styleId="CM3">
    <w:name w:val="CM3"/>
    <w:basedOn w:val="Default"/>
    <w:next w:val="Default"/>
    <w:uiPriority w:val="99"/>
    <w:rsid w:val="00DB5EED"/>
    <w:rPr>
      <w:rFonts w:ascii="EUAlbertina" w:hAnsi="EUAlbertina" w:cstheme="minorBidi"/>
      <w:color w:val="auto"/>
    </w:rPr>
  </w:style>
  <w:style w:type="character" w:styleId="CommentReference">
    <w:name w:val="annotation reference"/>
    <w:basedOn w:val="DefaultParagraphFont"/>
    <w:uiPriority w:val="99"/>
    <w:semiHidden/>
    <w:unhideWhenUsed/>
    <w:rsid w:val="00DB5EED"/>
    <w:rPr>
      <w:sz w:val="16"/>
      <w:szCs w:val="16"/>
    </w:rPr>
  </w:style>
  <w:style w:type="paragraph" w:styleId="CommentText">
    <w:name w:val="annotation text"/>
    <w:basedOn w:val="Normal"/>
    <w:link w:val="CommentTextChar"/>
    <w:uiPriority w:val="99"/>
    <w:semiHidden/>
    <w:unhideWhenUsed/>
    <w:rsid w:val="00DB5EED"/>
    <w:pPr>
      <w:spacing w:line="240" w:lineRule="auto"/>
    </w:pPr>
    <w:rPr>
      <w:sz w:val="20"/>
      <w:szCs w:val="20"/>
    </w:rPr>
  </w:style>
  <w:style w:type="character" w:customStyle="1" w:styleId="CommentTextChar">
    <w:name w:val="Comment Text Char"/>
    <w:basedOn w:val="DefaultParagraphFont"/>
    <w:link w:val="CommentText"/>
    <w:uiPriority w:val="99"/>
    <w:semiHidden/>
    <w:rsid w:val="00DB5EED"/>
    <w:rPr>
      <w:sz w:val="20"/>
      <w:szCs w:val="20"/>
    </w:rPr>
  </w:style>
  <w:style w:type="paragraph" w:styleId="CommentSubject">
    <w:name w:val="annotation subject"/>
    <w:basedOn w:val="CommentText"/>
    <w:next w:val="CommentText"/>
    <w:link w:val="CommentSubjectChar"/>
    <w:uiPriority w:val="99"/>
    <w:semiHidden/>
    <w:unhideWhenUsed/>
    <w:rsid w:val="00DB5EED"/>
    <w:rPr>
      <w:b/>
      <w:bCs/>
    </w:rPr>
  </w:style>
  <w:style w:type="character" w:customStyle="1" w:styleId="CommentSubjectChar">
    <w:name w:val="Comment Subject Char"/>
    <w:basedOn w:val="CommentTextChar"/>
    <w:link w:val="CommentSubject"/>
    <w:uiPriority w:val="99"/>
    <w:semiHidden/>
    <w:rsid w:val="00DB5EED"/>
    <w:rPr>
      <w:b/>
      <w:bCs/>
      <w:sz w:val="20"/>
      <w:szCs w:val="20"/>
    </w:rPr>
  </w:style>
  <w:style w:type="paragraph" w:styleId="BalloonText">
    <w:name w:val="Balloon Text"/>
    <w:basedOn w:val="Normal"/>
    <w:link w:val="BalloonTextChar"/>
    <w:uiPriority w:val="99"/>
    <w:semiHidden/>
    <w:unhideWhenUsed/>
    <w:rsid w:val="00DB5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ED"/>
    <w:rPr>
      <w:rFonts w:ascii="Segoe UI" w:hAnsi="Segoe UI" w:cs="Segoe UI"/>
      <w:sz w:val="18"/>
      <w:szCs w:val="18"/>
    </w:rPr>
  </w:style>
  <w:style w:type="table" w:styleId="TableGrid">
    <w:name w:val="Table Grid"/>
    <w:basedOn w:val="TableNormal"/>
    <w:uiPriority w:val="59"/>
    <w:rsid w:val="00DB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3 Char Char,Footnote Text Char2 Char Char Char,Footnote Text Char1 Char Char Char Char,Footnote Text Char Char Char Char Char Char,Footnote Text Char1 Char1,f,EMPL6,fn,o,C,Ch,ft"/>
    <w:basedOn w:val="Normal"/>
    <w:link w:val="FootnoteTextChar"/>
    <w:uiPriority w:val="99"/>
    <w:unhideWhenUsed/>
    <w:qFormat/>
    <w:rsid w:val="00DB5EED"/>
    <w:pPr>
      <w:spacing w:after="0" w:line="240" w:lineRule="auto"/>
    </w:pPr>
    <w:rPr>
      <w:sz w:val="20"/>
      <w:szCs w:val="20"/>
    </w:rPr>
  </w:style>
  <w:style w:type="character" w:customStyle="1" w:styleId="FootnoteTextChar">
    <w:name w:val="Footnote Text Char"/>
    <w:aliases w:val="Footnote Text Char1 Char2,Footnote Text Char Char Char1,Footnote Text Char3 Char Char Char1,Footnote Text Char2 Char Char Char Char1,Footnote Text Char1 Char Char Char Char Char1,Footnote Text Char Char Char Char Char Char Char1"/>
    <w:basedOn w:val="DefaultParagraphFont"/>
    <w:link w:val="FootnoteText"/>
    <w:uiPriority w:val="99"/>
    <w:rsid w:val="00DB5EED"/>
    <w:rPr>
      <w:sz w:val="20"/>
      <w:szCs w:val="20"/>
    </w:rPr>
  </w:style>
  <w:style w:type="character" w:styleId="FootnoteReference">
    <w:name w:val="footnote reference"/>
    <w:basedOn w:val="DefaultParagraphFont"/>
    <w:uiPriority w:val="99"/>
    <w:semiHidden/>
    <w:unhideWhenUsed/>
    <w:rsid w:val="00DB5EED"/>
    <w:rPr>
      <w:vertAlign w:val="superscript"/>
    </w:rPr>
  </w:style>
  <w:style w:type="paragraph" w:styleId="Revision">
    <w:name w:val="Revision"/>
    <w:hidden/>
    <w:uiPriority w:val="99"/>
    <w:semiHidden/>
    <w:rsid w:val="00DB5EED"/>
    <w:pPr>
      <w:spacing w:after="0" w:line="240" w:lineRule="auto"/>
    </w:pPr>
  </w:style>
  <w:style w:type="paragraph" w:styleId="Header">
    <w:name w:val="header"/>
    <w:basedOn w:val="Normal"/>
    <w:link w:val="HeaderChar"/>
    <w:uiPriority w:val="99"/>
    <w:unhideWhenUsed/>
    <w:rsid w:val="00DB5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ED"/>
  </w:style>
  <w:style w:type="paragraph" w:styleId="Footer">
    <w:name w:val="footer"/>
    <w:basedOn w:val="Normal"/>
    <w:link w:val="FooterChar"/>
    <w:uiPriority w:val="99"/>
    <w:unhideWhenUsed/>
    <w:rsid w:val="00DB5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ED"/>
  </w:style>
  <w:style w:type="character" w:customStyle="1" w:styleId="FootnoteTextChar2">
    <w:name w:val="Footnote Text Char2"/>
    <w:aliases w:val="Footnote Text Char1 Char,Footnote Text Char Char Char,Footnote Text Char3 Char Char Char,Footnote Text Char2 Char Char Char Char,Footnote Text Char1 Char Char Char Char Char,Footnote Text Char Char Char Char Char Char Char,f Char"/>
    <w:uiPriority w:val="99"/>
    <w:rsid w:val="00DB5EED"/>
    <w:rPr>
      <w:rFonts w:ascii="Calibri" w:eastAsia="Calibri" w:hAnsi="Calibri"/>
      <w:lang w:val="en-GB" w:eastAsia="ar-SA"/>
    </w:rPr>
  </w:style>
  <w:style w:type="paragraph" w:customStyle="1" w:styleId="LegalNumPar">
    <w:name w:val="LegalNumPar"/>
    <w:basedOn w:val="Normal"/>
    <w:rsid w:val="00DB5EED"/>
    <w:pPr>
      <w:numPr>
        <w:numId w:val="26"/>
      </w:numPr>
      <w:spacing w:line="360" w:lineRule="auto"/>
    </w:pPr>
    <w:rPr>
      <w:sz w:val="24"/>
    </w:rPr>
  </w:style>
  <w:style w:type="paragraph" w:customStyle="1" w:styleId="LegalNumPar2">
    <w:name w:val="LegalNumPar2"/>
    <w:basedOn w:val="Normal"/>
    <w:rsid w:val="00DB5EED"/>
    <w:pPr>
      <w:numPr>
        <w:ilvl w:val="1"/>
        <w:numId w:val="26"/>
      </w:numPr>
      <w:spacing w:line="360" w:lineRule="auto"/>
    </w:pPr>
    <w:rPr>
      <w:sz w:val="24"/>
    </w:rPr>
  </w:style>
  <w:style w:type="paragraph" w:customStyle="1" w:styleId="LegalNumPar3">
    <w:name w:val="LegalNumPar3"/>
    <w:basedOn w:val="Normal"/>
    <w:rsid w:val="00DB5EED"/>
    <w:pPr>
      <w:numPr>
        <w:ilvl w:val="2"/>
        <w:numId w:val="26"/>
      </w:numPr>
      <w:spacing w:line="360" w:lineRule="auto"/>
    </w:pPr>
    <w:rPr>
      <w:sz w:val="24"/>
    </w:rPr>
  </w:style>
  <w:style w:type="character" w:styleId="Hyperlink">
    <w:name w:val="Hyperlink"/>
    <w:basedOn w:val="DefaultParagraphFont"/>
    <w:uiPriority w:val="99"/>
    <w:unhideWhenUsed/>
    <w:rsid w:val="00475A15"/>
    <w:rPr>
      <w:color w:val="0000FF" w:themeColor="hyperlink"/>
      <w:u w:val="single"/>
    </w:rPr>
  </w:style>
  <w:style w:type="paragraph" w:styleId="EndnoteText">
    <w:name w:val="endnote text"/>
    <w:basedOn w:val="Normal"/>
    <w:link w:val="EndnoteTextChar"/>
    <w:uiPriority w:val="99"/>
    <w:semiHidden/>
    <w:unhideWhenUsed/>
    <w:rsid w:val="00D030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307C"/>
    <w:rPr>
      <w:sz w:val="20"/>
      <w:szCs w:val="20"/>
    </w:rPr>
  </w:style>
  <w:style w:type="character" w:styleId="EndnoteReference">
    <w:name w:val="endnote reference"/>
    <w:basedOn w:val="DefaultParagraphFont"/>
    <w:uiPriority w:val="99"/>
    <w:semiHidden/>
    <w:unhideWhenUsed/>
    <w:rsid w:val="00D0307C"/>
    <w:rPr>
      <w:vertAlign w:val="superscript"/>
    </w:rPr>
  </w:style>
  <w:style w:type="paragraph" w:customStyle="1" w:styleId="ZDGName">
    <w:name w:val="Z_DGName"/>
    <w:basedOn w:val="Normal"/>
    <w:uiPriority w:val="2"/>
    <w:rsid w:val="008111FA"/>
    <w:pPr>
      <w:widowControl w:val="0"/>
      <w:spacing w:after="0" w:line="240" w:lineRule="auto"/>
      <w:ind w:right="85"/>
    </w:pPr>
    <w:rPr>
      <w:rFonts w:ascii="Times New Roman" w:eastAsia="Times New Roman" w:hAnsi="Times New Roman" w:cs="Times New Roman"/>
      <w:sz w:val="16"/>
      <w:szCs w:val="20"/>
      <w:lang w:val="en-GB" w:eastAsia="en-GB"/>
    </w:rPr>
  </w:style>
  <w:style w:type="paragraph" w:customStyle="1" w:styleId="ZCom">
    <w:name w:val="Z_Com"/>
    <w:basedOn w:val="Normal"/>
    <w:next w:val="Normal"/>
    <w:uiPriority w:val="2"/>
    <w:rsid w:val="008111FA"/>
    <w:pPr>
      <w:widowControl w:val="0"/>
      <w:spacing w:before="90" w:after="0" w:line="240" w:lineRule="auto"/>
      <w:ind w:right="85"/>
    </w:pPr>
    <w:rPr>
      <w:rFonts w:ascii="Times New Roman" w:eastAsia="Times New Roman" w:hAnsi="Times New Roman" w:cs="Times New Roman"/>
      <w:sz w:val="24"/>
      <w:szCs w:val="20"/>
      <w:lang w:val="en-GB" w:eastAsia="en-GB"/>
    </w:rPr>
  </w:style>
  <w:style w:type="paragraph" w:customStyle="1" w:styleId="ZFlag">
    <w:name w:val="Z_Flag"/>
    <w:basedOn w:val="Normal"/>
    <w:next w:val="Normal"/>
    <w:uiPriority w:val="2"/>
    <w:rsid w:val="008111FA"/>
    <w:pPr>
      <w:widowControl w:val="0"/>
      <w:spacing w:after="0" w:line="240" w:lineRule="auto"/>
      <w:ind w:right="85"/>
      <w:jc w:val="both"/>
    </w:pPr>
    <w:rPr>
      <w:rFonts w:ascii="Times New Roman" w:eastAsia="Times New Roman" w:hAnsi="Times New Roman" w:cs="Times New Roman"/>
      <w:sz w:val="24"/>
      <w:szCs w:val="20"/>
      <w:lang w:val="en-GB" w:eastAsia="en-GB"/>
    </w:rPr>
  </w:style>
  <w:style w:type="table" w:customStyle="1" w:styleId="TableLetterhead">
    <w:name w:val="Table Letterhead"/>
    <w:basedOn w:val="TableNormal"/>
    <w:semiHidden/>
    <w:rsid w:val="008111FA"/>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ec.europa.eu/regional_policy/sources/docgener/informat/2014/guidance_sampling_method_en.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europa.eu/regional_policy/sources/docgener/informat/2014/guidance_sampling_method_en.pdf" TargetMode="External"/><Relationship Id="rId14" Type="http://schemas.openxmlformats.org/officeDocument/2006/relationships/package" Target="embeddings/Microsoft_Excel_Worksheet1.xls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7624-DEF9-414E-A962-54E8F2D8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27</Pages>
  <Words>5998</Words>
  <Characters>34192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HRUBY Tomas (ECFIN)</dc:creator>
  <cp:keywords/>
  <dc:description/>
  <cp:lastModifiedBy>Виолета Николова</cp:lastModifiedBy>
  <cp:revision>7</cp:revision>
  <dcterms:created xsi:type="dcterms:W3CDTF">2022-01-28T15:49:00Z</dcterms:created>
  <dcterms:modified xsi:type="dcterms:W3CDTF">2022-03-23T12:42:00Z</dcterms:modified>
</cp:coreProperties>
</file>