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785BA" w14:textId="59AF70EB" w:rsidR="0080662E" w:rsidRPr="008E383E" w:rsidRDefault="0080662E" w:rsidP="0080662E">
      <w:pPr>
        <w:pStyle w:val="Heading5"/>
        <w:jc w:val="center"/>
        <w:rPr>
          <w:color w:val="244061"/>
          <w:sz w:val="26"/>
          <w:szCs w:val="26"/>
        </w:rPr>
      </w:pPr>
      <w:r w:rsidRPr="008E383E">
        <w:rPr>
          <w:b w:val="0"/>
          <w:noProof/>
          <w:color w:val="244061"/>
          <w:sz w:val="26"/>
          <w:szCs w:val="26"/>
          <w:lang w:eastAsia="bg-BG"/>
        </w:rPr>
        <w:drawing>
          <wp:anchor distT="0" distB="0" distL="114300" distR="114300" simplePos="0" relativeHeight="251659264" behindDoc="1" locked="0" layoutInCell="1" allowOverlap="1" wp14:anchorId="0F25E1E3" wp14:editId="32C8BAB5">
            <wp:simplePos x="0" y="0"/>
            <wp:positionH relativeFrom="column">
              <wp:posOffset>-48260</wp:posOffset>
            </wp:positionH>
            <wp:positionV relativeFrom="paragraph">
              <wp:posOffset>-250190</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83E">
        <w:rPr>
          <w:color w:val="244061"/>
          <w:sz w:val="26"/>
          <w:szCs w:val="26"/>
        </w:rPr>
        <w:t>КОМИСИЯ ПО ЕТИКА НА НАУЧНИТЕ ИЗСЛЕДВАНИЯ</w:t>
      </w:r>
    </w:p>
    <w:p w14:paraId="27B1F641" w14:textId="77777777" w:rsidR="0080662E" w:rsidRPr="008E383E" w:rsidRDefault="0080662E" w:rsidP="0080662E">
      <w:pPr>
        <w:jc w:val="center"/>
        <w:rPr>
          <w:b/>
          <w:color w:val="244061"/>
          <w:sz w:val="26"/>
          <w:szCs w:val="26"/>
          <w:lang w:val="bg-BG"/>
        </w:rPr>
      </w:pPr>
      <w:r w:rsidRPr="008E383E">
        <w:rPr>
          <w:b/>
          <w:color w:val="244061"/>
          <w:sz w:val="26"/>
          <w:szCs w:val="26"/>
          <w:lang w:val="bg-BG"/>
        </w:rPr>
        <w:t>В МЕДИЦИНСКИ УНИВЕРСИТЕТ – СОФИЯ</w:t>
      </w:r>
    </w:p>
    <w:p w14:paraId="7140F29A" w14:textId="77777777" w:rsidR="0080662E" w:rsidRPr="008E383E" w:rsidRDefault="0080662E" w:rsidP="0080662E">
      <w:pPr>
        <w:jc w:val="center"/>
        <w:rPr>
          <w:b/>
          <w:sz w:val="26"/>
          <w:szCs w:val="26"/>
          <w:lang w:val="bg-BG"/>
        </w:rPr>
      </w:pPr>
    </w:p>
    <w:p w14:paraId="63A7F9BA" w14:textId="77777777" w:rsidR="0080662E" w:rsidRPr="008E383E" w:rsidRDefault="0080662E" w:rsidP="0080662E">
      <w:pPr>
        <w:jc w:val="center"/>
        <w:rPr>
          <w:b/>
          <w:sz w:val="25"/>
          <w:szCs w:val="25"/>
          <w:lang w:val="bg-BG"/>
        </w:rPr>
      </w:pPr>
    </w:p>
    <w:p w14:paraId="3E24311B" w14:textId="77777777" w:rsidR="0080662E" w:rsidRPr="008E383E" w:rsidRDefault="0080662E" w:rsidP="0080662E">
      <w:pPr>
        <w:jc w:val="center"/>
        <w:rPr>
          <w:b/>
          <w:sz w:val="25"/>
          <w:szCs w:val="25"/>
          <w:lang w:val="bg-BG"/>
        </w:rPr>
      </w:pPr>
    </w:p>
    <w:p w14:paraId="2D244D5A" w14:textId="1F351E25" w:rsidR="00F15BA8" w:rsidRPr="008E383E" w:rsidRDefault="00F15BA8">
      <w:pPr>
        <w:rPr>
          <w:sz w:val="25"/>
          <w:szCs w:val="25"/>
        </w:rPr>
      </w:pPr>
    </w:p>
    <w:p w14:paraId="239E1040" w14:textId="6C60D3EA" w:rsidR="0080662E" w:rsidRDefault="0080662E" w:rsidP="00926973">
      <w:pPr>
        <w:rPr>
          <w:b/>
          <w:sz w:val="25"/>
          <w:szCs w:val="25"/>
        </w:rPr>
      </w:pPr>
    </w:p>
    <w:p w14:paraId="59AEBB81" w14:textId="77777777" w:rsidR="00221A34" w:rsidRPr="008E383E" w:rsidRDefault="00221A34" w:rsidP="00926973">
      <w:pPr>
        <w:rPr>
          <w:b/>
          <w:sz w:val="25"/>
          <w:szCs w:val="25"/>
        </w:rPr>
      </w:pPr>
    </w:p>
    <w:p w14:paraId="76DADAB3" w14:textId="77777777" w:rsidR="0080662E" w:rsidRPr="008E383E" w:rsidRDefault="0080662E" w:rsidP="0080662E">
      <w:pPr>
        <w:jc w:val="center"/>
        <w:rPr>
          <w:b/>
          <w:sz w:val="25"/>
          <w:szCs w:val="25"/>
          <w:lang w:val="bg-BG"/>
        </w:rPr>
      </w:pPr>
    </w:p>
    <w:p w14:paraId="5F9764A6" w14:textId="23FF7040" w:rsidR="0080662E" w:rsidRPr="008E383E" w:rsidRDefault="0080662E" w:rsidP="0080662E">
      <w:pPr>
        <w:jc w:val="center"/>
        <w:rPr>
          <w:b/>
          <w:sz w:val="25"/>
          <w:szCs w:val="25"/>
          <w:lang w:val="bg-BG"/>
        </w:rPr>
      </w:pPr>
      <w:r w:rsidRPr="008E383E">
        <w:rPr>
          <w:b/>
          <w:sz w:val="25"/>
          <w:szCs w:val="25"/>
          <w:lang w:val="bg-BG"/>
        </w:rPr>
        <w:t>ИНСТРУКЦИ</w:t>
      </w:r>
      <w:r w:rsidR="00BD0330" w:rsidRPr="008E383E">
        <w:rPr>
          <w:b/>
          <w:sz w:val="25"/>
          <w:szCs w:val="25"/>
          <w:lang w:val="bg-BG"/>
        </w:rPr>
        <w:t>Я</w:t>
      </w:r>
      <w:r w:rsidRPr="008E383E">
        <w:rPr>
          <w:b/>
          <w:sz w:val="25"/>
          <w:szCs w:val="25"/>
          <w:lang w:val="bg-BG"/>
        </w:rPr>
        <w:t xml:space="preserve"> ОТНОСНО </w:t>
      </w:r>
      <w:r w:rsidR="00D932D4">
        <w:rPr>
          <w:b/>
          <w:sz w:val="25"/>
          <w:szCs w:val="25"/>
          <w:lang w:val="bg-BG"/>
        </w:rPr>
        <w:t xml:space="preserve">ЗАДЪЛЖИТЕЛНИТЕ ЕЛЕМЕНТИ </w:t>
      </w:r>
      <w:r w:rsidRPr="008E383E">
        <w:rPr>
          <w:b/>
          <w:sz w:val="25"/>
          <w:szCs w:val="25"/>
          <w:lang w:val="bg-BG"/>
        </w:rPr>
        <w:t xml:space="preserve">НА </w:t>
      </w:r>
      <w:r w:rsidR="006F569B">
        <w:rPr>
          <w:b/>
          <w:sz w:val="25"/>
          <w:szCs w:val="25"/>
          <w:lang w:val="bg-BG"/>
        </w:rPr>
        <w:t>ПРОЦЕДУРА</w:t>
      </w:r>
      <w:r w:rsidR="00F8450C">
        <w:rPr>
          <w:b/>
          <w:sz w:val="25"/>
          <w:szCs w:val="25"/>
          <w:lang w:val="en-US"/>
        </w:rPr>
        <w:t>TA</w:t>
      </w:r>
      <w:r w:rsidR="006F569B">
        <w:rPr>
          <w:b/>
          <w:sz w:val="25"/>
          <w:szCs w:val="25"/>
          <w:lang w:val="bg-BG"/>
        </w:rPr>
        <w:t xml:space="preserve"> ЗА </w:t>
      </w:r>
      <w:r w:rsidRPr="008E383E">
        <w:rPr>
          <w:b/>
          <w:sz w:val="25"/>
          <w:szCs w:val="25"/>
          <w:lang w:val="bg-BG"/>
        </w:rPr>
        <w:t>ИНФОРМИРАНО СЪГЛАСИЕ</w:t>
      </w:r>
      <w:r w:rsidR="006F569B">
        <w:rPr>
          <w:b/>
          <w:sz w:val="25"/>
          <w:szCs w:val="25"/>
          <w:lang w:val="bg-BG"/>
        </w:rPr>
        <w:t xml:space="preserve"> НА УЧАСТНИЦИТЕ В МЕДИЦИНСКИТЕ НАУЧНИ ИЗСЛЕДВАНИЯ, СЪГЛАСНО ПР</w:t>
      </w:r>
      <w:r w:rsidR="004339EC">
        <w:rPr>
          <w:b/>
          <w:sz w:val="25"/>
          <w:szCs w:val="25"/>
          <w:lang w:val="bg-BG"/>
        </w:rPr>
        <w:t>И</w:t>
      </w:r>
      <w:r w:rsidR="006F569B">
        <w:rPr>
          <w:b/>
          <w:sz w:val="25"/>
          <w:szCs w:val="25"/>
          <w:lang w:val="bg-BG"/>
        </w:rPr>
        <w:t>ЛОЖИМАТА НОРМАТИВНА УРЕДБА</w:t>
      </w:r>
      <w:bookmarkStart w:id="0" w:name="_GoBack"/>
      <w:bookmarkEnd w:id="0"/>
    </w:p>
    <w:p w14:paraId="030A6541" w14:textId="40DB12BB" w:rsidR="0080662E" w:rsidRPr="008E383E" w:rsidRDefault="0080662E" w:rsidP="0080662E">
      <w:pPr>
        <w:jc w:val="center"/>
        <w:rPr>
          <w:b/>
          <w:sz w:val="25"/>
          <w:szCs w:val="25"/>
          <w:lang w:val="bg-BG"/>
        </w:rPr>
      </w:pPr>
    </w:p>
    <w:p w14:paraId="2F6A588B" w14:textId="1DD3975A" w:rsidR="0080662E" w:rsidRPr="008E383E" w:rsidRDefault="0080662E" w:rsidP="0080662E">
      <w:pPr>
        <w:jc w:val="center"/>
        <w:rPr>
          <w:b/>
          <w:sz w:val="25"/>
          <w:szCs w:val="25"/>
          <w:lang w:val="bg-BG"/>
        </w:rPr>
      </w:pPr>
    </w:p>
    <w:p w14:paraId="59621CC7" w14:textId="23F6EA44" w:rsidR="0080662E" w:rsidRPr="008E383E" w:rsidRDefault="0080662E" w:rsidP="0080662E">
      <w:pPr>
        <w:jc w:val="center"/>
        <w:rPr>
          <w:b/>
          <w:sz w:val="25"/>
          <w:szCs w:val="25"/>
          <w:lang w:val="bg-BG"/>
        </w:rPr>
      </w:pPr>
    </w:p>
    <w:p w14:paraId="75889FD0" w14:textId="0C6147AD" w:rsidR="00BD0330" w:rsidRPr="008E383E" w:rsidRDefault="00BD0330" w:rsidP="00BD0330">
      <w:pPr>
        <w:pStyle w:val="ListParagraph"/>
        <w:numPr>
          <w:ilvl w:val="0"/>
          <w:numId w:val="3"/>
        </w:numPr>
        <w:ind w:left="851" w:hanging="851"/>
        <w:jc w:val="both"/>
        <w:rPr>
          <w:b/>
          <w:sz w:val="25"/>
          <w:szCs w:val="25"/>
          <w:lang w:val="bg-BG"/>
        </w:rPr>
      </w:pPr>
      <w:r w:rsidRPr="008E383E">
        <w:rPr>
          <w:b/>
          <w:sz w:val="25"/>
          <w:szCs w:val="25"/>
          <w:lang w:val="bg-BG"/>
        </w:rPr>
        <w:t>ИНФОРМИРАНО СЪГЛАСИЕ</w:t>
      </w:r>
      <w:r w:rsidR="001E0F40">
        <w:rPr>
          <w:b/>
          <w:sz w:val="25"/>
          <w:szCs w:val="25"/>
          <w:lang w:val="bg-BG"/>
        </w:rPr>
        <w:t xml:space="preserve"> ОТНОСНО ЕСТЕСТВОТО НА МЕДИЦИНСКОТО ИЗСЛЕДВАНЕ</w:t>
      </w:r>
    </w:p>
    <w:p w14:paraId="4D3A3E3A" w14:textId="77777777" w:rsidR="00BD0330" w:rsidRPr="008E383E" w:rsidRDefault="00BD0330" w:rsidP="00BD0330">
      <w:pPr>
        <w:pStyle w:val="ListParagraph"/>
        <w:ind w:left="851"/>
        <w:jc w:val="both"/>
        <w:rPr>
          <w:sz w:val="25"/>
          <w:szCs w:val="25"/>
          <w:lang w:val="bg-BG"/>
        </w:rPr>
      </w:pPr>
    </w:p>
    <w:p w14:paraId="51099514" w14:textId="073B4FA8" w:rsidR="0080662E" w:rsidRPr="008E383E" w:rsidRDefault="0080662E" w:rsidP="001E0F40">
      <w:pPr>
        <w:ind w:firstLine="851"/>
        <w:jc w:val="both"/>
        <w:rPr>
          <w:sz w:val="25"/>
          <w:szCs w:val="25"/>
          <w:lang w:val="bg-BG"/>
        </w:rPr>
      </w:pPr>
      <w:r w:rsidRPr="008E383E">
        <w:rPr>
          <w:sz w:val="25"/>
          <w:szCs w:val="25"/>
          <w:lang w:val="bg-BG"/>
        </w:rPr>
        <w:t xml:space="preserve">Медицински научни изследвания се извършват само върху лица, които са изразили писмено информирано съгласие след </w:t>
      </w:r>
      <w:r w:rsidR="00186D14" w:rsidRPr="008E383E">
        <w:rPr>
          <w:sz w:val="25"/>
          <w:szCs w:val="25"/>
          <w:lang w:val="bg-BG"/>
        </w:rPr>
        <w:t xml:space="preserve">предоставянето на </w:t>
      </w:r>
      <w:r w:rsidR="00C63750">
        <w:rPr>
          <w:sz w:val="25"/>
          <w:szCs w:val="25"/>
          <w:lang w:val="bg-BG"/>
        </w:rPr>
        <w:t xml:space="preserve">пълна, точна и лесно разбираема </w:t>
      </w:r>
      <w:r w:rsidR="00186D14" w:rsidRPr="008E383E">
        <w:rPr>
          <w:sz w:val="25"/>
          <w:szCs w:val="25"/>
          <w:lang w:val="bg-BG"/>
        </w:rPr>
        <w:t>информация</w:t>
      </w:r>
      <w:r w:rsidR="00F63DE6">
        <w:rPr>
          <w:sz w:val="25"/>
          <w:szCs w:val="25"/>
          <w:lang w:val="bg-BG"/>
        </w:rPr>
        <w:t xml:space="preserve"> </w:t>
      </w:r>
      <w:r w:rsidR="00BD0330" w:rsidRPr="008E383E">
        <w:rPr>
          <w:sz w:val="25"/>
          <w:szCs w:val="25"/>
          <w:lang w:val="bg-BG"/>
        </w:rPr>
        <w:t xml:space="preserve">на </w:t>
      </w:r>
      <w:r w:rsidR="00BD0330" w:rsidRPr="00F63DE6">
        <w:rPr>
          <w:sz w:val="25"/>
          <w:szCs w:val="25"/>
          <w:lang w:val="bg-BG"/>
        </w:rPr>
        <w:t>достъпен език</w:t>
      </w:r>
      <w:r w:rsidR="00BD0330" w:rsidRPr="008E383E">
        <w:rPr>
          <w:sz w:val="25"/>
          <w:szCs w:val="25"/>
          <w:lang w:val="bg-BG"/>
        </w:rPr>
        <w:t xml:space="preserve"> </w:t>
      </w:r>
      <w:r w:rsidR="00186D14" w:rsidRPr="008E383E">
        <w:rPr>
          <w:sz w:val="25"/>
          <w:szCs w:val="25"/>
          <w:lang w:val="bg-BG"/>
        </w:rPr>
        <w:t>от</w:t>
      </w:r>
      <w:r w:rsidRPr="008E383E">
        <w:rPr>
          <w:sz w:val="25"/>
          <w:szCs w:val="25"/>
          <w:lang w:val="bg-BG"/>
        </w:rPr>
        <w:t xml:space="preserve"> ръководителя на изследването </w:t>
      </w:r>
      <w:r w:rsidR="00186D14" w:rsidRPr="008E383E">
        <w:rPr>
          <w:sz w:val="25"/>
          <w:szCs w:val="25"/>
          <w:lang w:val="bg-BG"/>
        </w:rPr>
        <w:t>относно</w:t>
      </w:r>
      <w:r w:rsidRPr="008E383E">
        <w:rPr>
          <w:sz w:val="25"/>
          <w:szCs w:val="25"/>
          <w:lang w:val="bg-BG"/>
        </w:rPr>
        <w:t>:</w:t>
      </w:r>
    </w:p>
    <w:p w14:paraId="75AF9467" w14:textId="77777777" w:rsidR="0080662E" w:rsidRPr="008E383E" w:rsidRDefault="0080662E" w:rsidP="0080662E">
      <w:pPr>
        <w:ind w:firstLine="851"/>
        <w:jc w:val="both"/>
        <w:rPr>
          <w:sz w:val="25"/>
          <w:szCs w:val="25"/>
          <w:lang w:val="bg-BG"/>
        </w:rPr>
      </w:pPr>
    </w:p>
    <w:p w14:paraId="0E4323DF" w14:textId="3CA7F85C" w:rsidR="00221A34" w:rsidRPr="00C63750" w:rsidRDefault="0080662E" w:rsidP="00AE2F35">
      <w:pPr>
        <w:pStyle w:val="ListParagraph"/>
        <w:numPr>
          <w:ilvl w:val="0"/>
          <w:numId w:val="6"/>
        </w:numPr>
        <w:ind w:left="851" w:hanging="851"/>
        <w:jc w:val="both"/>
        <w:rPr>
          <w:sz w:val="25"/>
          <w:szCs w:val="25"/>
          <w:lang w:val="bg-BG"/>
        </w:rPr>
      </w:pPr>
      <w:r w:rsidRPr="00653BA4">
        <w:rPr>
          <w:i/>
          <w:sz w:val="25"/>
          <w:szCs w:val="25"/>
          <w:lang w:val="bg-BG"/>
        </w:rPr>
        <w:t>Същността</w:t>
      </w:r>
      <w:r w:rsidR="00B17910" w:rsidRPr="00653BA4">
        <w:rPr>
          <w:i/>
          <w:sz w:val="25"/>
          <w:szCs w:val="25"/>
          <w:lang w:val="bg-BG"/>
        </w:rPr>
        <w:t xml:space="preserve"> </w:t>
      </w:r>
      <w:r w:rsidR="00D932D4" w:rsidRPr="00653BA4">
        <w:rPr>
          <w:i/>
          <w:sz w:val="25"/>
          <w:szCs w:val="25"/>
          <w:lang w:val="bg-BG"/>
        </w:rPr>
        <w:t>на медицинското изследване</w:t>
      </w:r>
      <w:r w:rsidR="00D932D4">
        <w:rPr>
          <w:sz w:val="25"/>
          <w:szCs w:val="25"/>
          <w:lang w:val="bg-BG"/>
        </w:rPr>
        <w:t xml:space="preserve"> </w:t>
      </w:r>
      <w:r w:rsidR="00B17910" w:rsidRPr="008E383E">
        <w:rPr>
          <w:sz w:val="25"/>
          <w:szCs w:val="25"/>
          <w:lang w:val="bg-BG"/>
        </w:rPr>
        <w:t>- описание на целите</w:t>
      </w:r>
      <w:r w:rsidR="00AC3722">
        <w:rPr>
          <w:sz w:val="25"/>
          <w:szCs w:val="25"/>
          <w:lang w:val="bg-BG"/>
        </w:rPr>
        <w:t>,</w:t>
      </w:r>
      <w:r w:rsidR="00B17910" w:rsidRPr="008E383E">
        <w:rPr>
          <w:sz w:val="25"/>
          <w:szCs w:val="25"/>
          <w:lang w:val="bg-BG"/>
        </w:rPr>
        <w:t xml:space="preserve"> естеството </w:t>
      </w:r>
      <w:r w:rsidR="00AC3722">
        <w:rPr>
          <w:sz w:val="25"/>
          <w:szCs w:val="25"/>
          <w:lang w:val="bg-BG"/>
        </w:rPr>
        <w:t xml:space="preserve">и методите </w:t>
      </w:r>
      <w:r w:rsidR="00B17910" w:rsidRPr="008E383E">
        <w:rPr>
          <w:sz w:val="25"/>
          <w:szCs w:val="25"/>
          <w:lang w:val="bg-BG"/>
        </w:rPr>
        <w:t>на научното изследване;</w:t>
      </w:r>
    </w:p>
    <w:p w14:paraId="353ADE90" w14:textId="565587C5" w:rsidR="00221A34" w:rsidRPr="00C63750" w:rsidRDefault="0080662E" w:rsidP="00AE2F35">
      <w:pPr>
        <w:pStyle w:val="ListParagraph"/>
        <w:numPr>
          <w:ilvl w:val="0"/>
          <w:numId w:val="6"/>
        </w:numPr>
        <w:ind w:left="851" w:hanging="851"/>
        <w:jc w:val="both"/>
        <w:rPr>
          <w:sz w:val="25"/>
          <w:szCs w:val="25"/>
          <w:lang w:val="bg-BG"/>
        </w:rPr>
      </w:pPr>
      <w:r w:rsidRPr="00653BA4">
        <w:rPr>
          <w:i/>
          <w:sz w:val="25"/>
          <w:szCs w:val="25"/>
          <w:lang w:val="bg-BG"/>
        </w:rPr>
        <w:t>Значението</w:t>
      </w:r>
      <w:r w:rsidR="00B17910" w:rsidRPr="00653BA4">
        <w:rPr>
          <w:i/>
          <w:sz w:val="25"/>
          <w:szCs w:val="25"/>
          <w:lang w:val="bg-BG"/>
        </w:rPr>
        <w:t xml:space="preserve"> </w:t>
      </w:r>
      <w:r w:rsidR="00D932D4" w:rsidRPr="00653BA4">
        <w:rPr>
          <w:i/>
          <w:sz w:val="25"/>
          <w:szCs w:val="25"/>
          <w:lang w:val="bg-BG"/>
        </w:rPr>
        <w:t>на медицинското изследване</w:t>
      </w:r>
      <w:r w:rsidR="00D932D4">
        <w:rPr>
          <w:sz w:val="25"/>
          <w:szCs w:val="25"/>
          <w:lang w:val="bg-BG"/>
        </w:rPr>
        <w:t xml:space="preserve"> </w:t>
      </w:r>
      <w:r w:rsidR="00B17910" w:rsidRPr="008E383E">
        <w:rPr>
          <w:sz w:val="25"/>
          <w:szCs w:val="25"/>
          <w:lang w:val="bg-BG"/>
        </w:rPr>
        <w:t>- очакваните резултати и принос с оглед повишаване на медицинското познание</w:t>
      </w:r>
      <w:r w:rsidR="00C63750">
        <w:rPr>
          <w:sz w:val="25"/>
          <w:szCs w:val="25"/>
          <w:lang w:val="bg-BG"/>
        </w:rPr>
        <w:t>;</w:t>
      </w:r>
    </w:p>
    <w:p w14:paraId="004B90D5" w14:textId="250CA52E" w:rsidR="00221A34" w:rsidRPr="00C63750" w:rsidRDefault="0080662E" w:rsidP="00AE2F35">
      <w:pPr>
        <w:pStyle w:val="ListParagraph"/>
        <w:numPr>
          <w:ilvl w:val="0"/>
          <w:numId w:val="6"/>
        </w:numPr>
        <w:ind w:left="851" w:hanging="851"/>
        <w:jc w:val="both"/>
        <w:rPr>
          <w:sz w:val="25"/>
          <w:szCs w:val="25"/>
          <w:lang w:val="bg-BG"/>
        </w:rPr>
      </w:pPr>
      <w:r w:rsidRPr="00653BA4">
        <w:rPr>
          <w:i/>
          <w:sz w:val="25"/>
          <w:szCs w:val="25"/>
          <w:lang w:val="bg-BG"/>
        </w:rPr>
        <w:t>Обхвата</w:t>
      </w:r>
      <w:r w:rsidR="00D932D4" w:rsidRPr="00653BA4">
        <w:rPr>
          <w:i/>
          <w:sz w:val="25"/>
          <w:szCs w:val="25"/>
          <w:lang w:val="bg-BG"/>
        </w:rPr>
        <w:t xml:space="preserve"> на медицинското изследване</w:t>
      </w:r>
      <w:r w:rsidR="00B17910" w:rsidRPr="008E383E">
        <w:rPr>
          <w:sz w:val="25"/>
          <w:szCs w:val="25"/>
          <w:lang w:val="bg-BG"/>
        </w:rPr>
        <w:t xml:space="preserve"> </w:t>
      </w:r>
      <w:r w:rsidR="00BD0330" w:rsidRPr="008E383E">
        <w:rPr>
          <w:sz w:val="25"/>
          <w:szCs w:val="25"/>
          <w:lang w:val="bg-BG"/>
        </w:rPr>
        <w:t>–</w:t>
      </w:r>
      <w:r w:rsidR="00B17910" w:rsidRPr="008E383E">
        <w:rPr>
          <w:sz w:val="25"/>
          <w:szCs w:val="25"/>
          <w:lang w:val="bg-BG"/>
        </w:rPr>
        <w:t xml:space="preserve"> </w:t>
      </w:r>
      <w:r w:rsidR="00BD0330" w:rsidRPr="009C0669">
        <w:rPr>
          <w:sz w:val="25"/>
          <w:szCs w:val="25"/>
          <w:lang w:val="bg-BG"/>
        </w:rPr>
        <w:t xml:space="preserve">времевия, териториален и </w:t>
      </w:r>
      <w:r w:rsidR="009C0669" w:rsidRPr="009C0669">
        <w:rPr>
          <w:sz w:val="25"/>
          <w:szCs w:val="25"/>
          <w:lang w:val="bg-BG"/>
        </w:rPr>
        <w:t>медико-социален</w:t>
      </w:r>
      <w:r w:rsidR="00BD0330" w:rsidRPr="009C0669">
        <w:rPr>
          <w:sz w:val="25"/>
          <w:szCs w:val="25"/>
          <w:lang w:val="bg-BG"/>
        </w:rPr>
        <w:t xml:space="preserve"> обхват на изследването</w:t>
      </w:r>
      <w:r w:rsidRPr="009C0669">
        <w:rPr>
          <w:sz w:val="25"/>
          <w:szCs w:val="25"/>
          <w:lang w:val="bg-BG"/>
        </w:rPr>
        <w:t xml:space="preserve">; </w:t>
      </w:r>
    </w:p>
    <w:p w14:paraId="2F6FF275" w14:textId="7E7B23E5" w:rsidR="00221A34" w:rsidRPr="00C63750" w:rsidRDefault="0080662E" w:rsidP="00AE2F35">
      <w:pPr>
        <w:pStyle w:val="ListParagraph"/>
        <w:numPr>
          <w:ilvl w:val="0"/>
          <w:numId w:val="6"/>
        </w:numPr>
        <w:ind w:left="851" w:hanging="851"/>
        <w:jc w:val="both"/>
        <w:rPr>
          <w:sz w:val="25"/>
          <w:szCs w:val="25"/>
          <w:lang w:val="bg-BG"/>
        </w:rPr>
      </w:pPr>
      <w:r w:rsidRPr="00653BA4">
        <w:rPr>
          <w:i/>
          <w:sz w:val="25"/>
          <w:szCs w:val="25"/>
          <w:lang w:val="bg-BG"/>
        </w:rPr>
        <w:t>Евентуалните рискове от изследването</w:t>
      </w:r>
      <w:r w:rsidR="00B17910" w:rsidRPr="008E383E">
        <w:rPr>
          <w:sz w:val="25"/>
          <w:szCs w:val="25"/>
          <w:lang w:val="bg-BG"/>
        </w:rPr>
        <w:t xml:space="preserve"> - потенциалните рискове при провеждане на медицинското изследване, включително</w:t>
      </w:r>
      <w:r w:rsidR="00EF1998">
        <w:rPr>
          <w:sz w:val="25"/>
          <w:szCs w:val="25"/>
          <w:lang w:val="bg-BG"/>
        </w:rPr>
        <w:t xml:space="preserve"> потенциалните</w:t>
      </w:r>
      <w:r w:rsidR="00B17910" w:rsidRPr="008E383E">
        <w:rPr>
          <w:sz w:val="25"/>
          <w:szCs w:val="25"/>
          <w:lang w:val="bg-BG"/>
        </w:rPr>
        <w:t xml:space="preserve"> странични ефекти и нежеланите </w:t>
      </w:r>
      <w:r w:rsidR="00EF1998">
        <w:rPr>
          <w:sz w:val="25"/>
          <w:szCs w:val="25"/>
          <w:lang w:val="bg-BG"/>
        </w:rPr>
        <w:t xml:space="preserve">физиологични </w:t>
      </w:r>
      <w:r w:rsidR="00B17910" w:rsidRPr="008E383E">
        <w:rPr>
          <w:sz w:val="25"/>
          <w:szCs w:val="25"/>
          <w:lang w:val="bg-BG"/>
        </w:rPr>
        <w:t>реакции, болка и други неудобства;</w:t>
      </w:r>
      <w:r w:rsidR="00905114">
        <w:rPr>
          <w:sz w:val="25"/>
          <w:szCs w:val="25"/>
          <w:lang w:val="bg-BG"/>
        </w:rPr>
        <w:t xml:space="preserve"> и</w:t>
      </w:r>
    </w:p>
    <w:p w14:paraId="14AF1421" w14:textId="7E2ACA63" w:rsidR="00186D14" w:rsidRPr="009C0669" w:rsidRDefault="000713E8" w:rsidP="00AE2F35">
      <w:pPr>
        <w:pStyle w:val="ListParagraph"/>
        <w:numPr>
          <w:ilvl w:val="0"/>
          <w:numId w:val="6"/>
        </w:numPr>
        <w:ind w:left="851" w:hanging="851"/>
        <w:jc w:val="both"/>
        <w:rPr>
          <w:sz w:val="25"/>
          <w:szCs w:val="25"/>
          <w:lang w:val="bg-BG"/>
        </w:rPr>
      </w:pPr>
      <w:r w:rsidRPr="009C0669">
        <w:rPr>
          <w:sz w:val="25"/>
          <w:szCs w:val="25"/>
          <w:lang w:val="bg-BG"/>
        </w:rPr>
        <w:t xml:space="preserve">Изрично </w:t>
      </w:r>
      <w:r w:rsidRPr="00653BA4">
        <w:rPr>
          <w:i/>
          <w:sz w:val="25"/>
          <w:szCs w:val="25"/>
          <w:lang w:val="bg-BG"/>
        </w:rPr>
        <w:t>указание</w:t>
      </w:r>
      <w:r w:rsidRPr="009C0669">
        <w:rPr>
          <w:sz w:val="25"/>
          <w:szCs w:val="25"/>
          <w:lang w:val="bg-BG"/>
        </w:rPr>
        <w:t xml:space="preserve">, че съгласието за участие в медицинското изследване може да бъде оттеглено по всяко време без настъпването на неблагоприятни последици за лицата. </w:t>
      </w:r>
    </w:p>
    <w:p w14:paraId="42CCF469" w14:textId="4BC93E41" w:rsidR="0080662E" w:rsidRPr="008E383E" w:rsidRDefault="0080662E" w:rsidP="0080662E">
      <w:pPr>
        <w:pStyle w:val="ListParagraph"/>
        <w:ind w:left="851"/>
        <w:jc w:val="both"/>
        <w:rPr>
          <w:sz w:val="25"/>
          <w:szCs w:val="25"/>
          <w:lang w:val="bg-BG"/>
        </w:rPr>
      </w:pPr>
    </w:p>
    <w:p w14:paraId="4D4B765E" w14:textId="77777777" w:rsidR="00653BA4" w:rsidRDefault="0080662E" w:rsidP="00653BA4">
      <w:pPr>
        <w:ind w:firstLine="851"/>
        <w:jc w:val="both"/>
        <w:rPr>
          <w:sz w:val="25"/>
          <w:szCs w:val="25"/>
          <w:lang w:val="bg-BG"/>
        </w:rPr>
      </w:pPr>
      <w:r w:rsidRPr="008E383E">
        <w:rPr>
          <w:sz w:val="25"/>
          <w:szCs w:val="25"/>
          <w:lang w:val="bg-BG"/>
        </w:rPr>
        <w:t>Съгласие за участие в медицинско научно изследване се дава само от дееспособн</w:t>
      </w:r>
      <w:r w:rsidR="00EF1998">
        <w:rPr>
          <w:sz w:val="25"/>
          <w:szCs w:val="25"/>
          <w:lang w:val="bg-BG"/>
        </w:rPr>
        <w:t>и</w:t>
      </w:r>
      <w:r w:rsidRPr="008E383E">
        <w:rPr>
          <w:sz w:val="25"/>
          <w:szCs w:val="25"/>
          <w:lang w:val="bg-BG"/>
        </w:rPr>
        <w:t xml:space="preserve"> лиц</w:t>
      </w:r>
      <w:r w:rsidR="00EF1998">
        <w:rPr>
          <w:sz w:val="25"/>
          <w:szCs w:val="25"/>
          <w:lang w:val="bg-BG"/>
        </w:rPr>
        <w:t>а</w:t>
      </w:r>
      <w:r w:rsidRPr="008E383E">
        <w:rPr>
          <w:sz w:val="25"/>
          <w:szCs w:val="25"/>
          <w:lang w:val="bg-BG"/>
        </w:rPr>
        <w:t>, ко</w:t>
      </w:r>
      <w:r w:rsidR="00EF1998">
        <w:rPr>
          <w:sz w:val="25"/>
          <w:szCs w:val="25"/>
          <w:lang w:val="bg-BG"/>
        </w:rPr>
        <w:t>и</w:t>
      </w:r>
      <w:r w:rsidRPr="008E383E">
        <w:rPr>
          <w:sz w:val="25"/>
          <w:szCs w:val="25"/>
          <w:lang w:val="bg-BG"/>
        </w:rPr>
        <w:t>то разбира</w:t>
      </w:r>
      <w:r w:rsidR="00EF1998">
        <w:rPr>
          <w:sz w:val="25"/>
          <w:szCs w:val="25"/>
          <w:lang w:val="bg-BG"/>
        </w:rPr>
        <w:t>т</w:t>
      </w:r>
      <w:r w:rsidRPr="008E383E">
        <w:rPr>
          <w:sz w:val="25"/>
          <w:szCs w:val="25"/>
          <w:lang w:val="bg-BG"/>
        </w:rPr>
        <w:t xml:space="preserve"> същността, значението, обхвата и евентуалните рискове от </w:t>
      </w:r>
      <w:r w:rsidR="00CD4F43" w:rsidRPr="008E383E">
        <w:rPr>
          <w:sz w:val="25"/>
          <w:szCs w:val="25"/>
          <w:lang w:val="bg-BG"/>
        </w:rPr>
        <w:t>изследването</w:t>
      </w:r>
      <w:r w:rsidRPr="008E383E">
        <w:rPr>
          <w:sz w:val="25"/>
          <w:szCs w:val="25"/>
          <w:lang w:val="bg-BG"/>
        </w:rPr>
        <w:t>.</w:t>
      </w:r>
    </w:p>
    <w:p w14:paraId="159D0D5E" w14:textId="19B4EF42" w:rsidR="001E0F40" w:rsidRDefault="00BD0330" w:rsidP="00653BA4">
      <w:pPr>
        <w:ind w:firstLine="851"/>
        <w:jc w:val="both"/>
        <w:rPr>
          <w:sz w:val="25"/>
          <w:szCs w:val="25"/>
          <w:lang w:val="bg-BG"/>
        </w:rPr>
      </w:pPr>
      <w:r w:rsidRPr="008E383E">
        <w:rPr>
          <w:sz w:val="25"/>
          <w:szCs w:val="25"/>
          <w:lang w:val="bg-BG"/>
        </w:rPr>
        <w:t xml:space="preserve">Съгласие за участие в медицинско научно изследване </w:t>
      </w:r>
      <w:r w:rsidR="00905114">
        <w:rPr>
          <w:sz w:val="25"/>
          <w:szCs w:val="25"/>
          <w:lang w:val="bg-BG"/>
        </w:rPr>
        <w:t>н</w:t>
      </w:r>
      <w:r w:rsidRPr="008E383E">
        <w:rPr>
          <w:sz w:val="25"/>
          <w:szCs w:val="25"/>
          <w:lang w:val="bg-BG"/>
        </w:rPr>
        <w:t>а лица под 1</w:t>
      </w:r>
      <w:r w:rsidR="00905114">
        <w:rPr>
          <w:sz w:val="25"/>
          <w:szCs w:val="25"/>
          <w:lang w:val="bg-BG"/>
        </w:rPr>
        <w:t>4</w:t>
      </w:r>
      <w:r w:rsidRPr="008E383E">
        <w:rPr>
          <w:sz w:val="25"/>
          <w:szCs w:val="25"/>
          <w:lang w:val="bg-BG"/>
        </w:rPr>
        <w:t xml:space="preserve"> г. възраст се дава от родителите, респ. настойниците на лицата. </w:t>
      </w:r>
    </w:p>
    <w:p w14:paraId="09138D9C" w14:textId="6308C13F" w:rsidR="00905114" w:rsidRDefault="00905114" w:rsidP="00905114">
      <w:pPr>
        <w:ind w:firstLine="851"/>
        <w:jc w:val="both"/>
        <w:rPr>
          <w:sz w:val="25"/>
          <w:szCs w:val="25"/>
          <w:lang w:val="bg-BG"/>
        </w:rPr>
      </w:pPr>
      <w:r w:rsidRPr="008E383E">
        <w:rPr>
          <w:sz w:val="25"/>
          <w:szCs w:val="25"/>
          <w:lang w:val="bg-BG"/>
        </w:rPr>
        <w:t xml:space="preserve">Съгласие за участие в медицинско научно изследване </w:t>
      </w:r>
      <w:r w:rsidR="00653BA4">
        <w:rPr>
          <w:sz w:val="25"/>
          <w:szCs w:val="25"/>
          <w:lang w:val="bg-BG"/>
        </w:rPr>
        <w:t>н</w:t>
      </w:r>
      <w:r w:rsidRPr="008E383E">
        <w:rPr>
          <w:sz w:val="25"/>
          <w:szCs w:val="25"/>
          <w:lang w:val="bg-BG"/>
        </w:rPr>
        <w:t xml:space="preserve">а лица </w:t>
      </w:r>
      <w:r>
        <w:rPr>
          <w:sz w:val="25"/>
          <w:szCs w:val="25"/>
          <w:lang w:val="bg-BG"/>
        </w:rPr>
        <w:t>между</w:t>
      </w:r>
      <w:r w:rsidRPr="008E383E">
        <w:rPr>
          <w:sz w:val="25"/>
          <w:szCs w:val="25"/>
          <w:lang w:val="bg-BG"/>
        </w:rPr>
        <w:t xml:space="preserve"> 1</w:t>
      </w:r>
      <w:r>
        <w:rPr>
          <w:sz w:val="25"/>
          <w:szCs w:val="25"/>
          <w:lang w:val="bg-BG"/>
        </w:rPr>
        <w:t>4</w:t>
      </w:r>
      <w:r w:rsidRPr="008E383E">
        <w:rPr>
          <w:sz w:val="25"/>
          <w:szCs w:val="25"/>
          <w:lang w:val="bg-BG"/>
        </w:rPr>
        <w:t xml:space="preserve"> г.</w:t>
      </w:r>
      <w:r>
        <w:rPr>
          <w:sz w:val="25"/>
          <w:szCs w:val="25"/>
          <w:lang w:val="bg-BG"/>
        </w:rPr>
        <w:t xml:space="preserve"> и 18 г.</w:t>
      </w:r>
      <w:r w:rsidRPr="008E383E">
        <w:rPr>
          <w:sz w:val="25"/>
          <w:szCs w:val="25"/>
          <w:lang w:val="bg-BG"/>
        </w:rPr>
        <w:t xml:space="preserve"> възраст се дава от </w:t>
      </w:r>
      <w:r>
        <w:rPr>
          <w:sz w:val="25"/>
          <w:szCs w:val="25"/>
          <w:lang w:val="bg-BG"/>
        </w:rPr>
        <w:t xml:space="preserve">лицата и от </w:t>
      </w:r>
      <w:r w:rsidRPr="008E383E">
        <w:rPr>
          <w:sz w:val="25"/>
          <w:szCs w:val="25"/>
          <w:lang w:val="bg-BG"/>
        </w:rPr>
        <w:t xml:space="preserve">родителите, респ. попечителите на лицата. </w:t>
      </w:r>
    </w:p>
    <w:p w14:paraId="61EA8A91" w14:textId="7DD2C01A" w:rsidR="00653BA4" w:rsidRDefault="00653BA4" w:rsidP="00905114">
      <w:pPr>
        <w:ind w:firstLine="851"/>
        <w:jc w:val="both"/>
        <w:rPr>
          <w:sz w:val="25"/>
          <w:szCs w:val="25"/>
          <w:lang w:val="bg-BG"/>
        </w:rPr>
      </w:pPr>
    </w:p>
    <w:p w14:paraId="18511FE2" w14:textId="2EDBC5E0" w:rsidR="00C63750" w:rsidRPr="008E383E" w:rsidRDefault="00653BA4" w:rsidP="00653BA4">
      <w:pPr>
        <w:ind w:firstLine="851"/>
        <w:jc w:val="both"/>
        <w:rPr>
          <w:sz w:val="25"/>
          <w:szCs w:val="25"/>
          <w:lang w:val="bg-BG"/>
        </w:rPr>
      </w:pPr>
      <w:r w:rsidRPr="008E383E">
        <w:rPr>
          <w:sz w:val="25"/>
          <w:szCs w:val="25"/>
          <w:lang w:val="bg-BG"/>
        </w:rPr>
        <w:t>Съгласието се дава лично в писмена форма. То може да бъде оттеглено по всяко време.</w:t>
      </w:r>
    </w:p>
    <w:p w14:paraId="32CBAF91" w14:textId="77777777" w:rsidR="00BD0330" w:rsidRPr="008E383E" w:rsidRDefault="00BD0330" w:rsidP="008E383E">
      <w:pPr>
        <w:jc w:val="both"/>
        <w:rPr>
          <w:sz w:val="25"/>
          <w:szCs w:val="25"/>
          <w:lang w:val="bg-BG"/>
        </w:rPr>
      </w:pPr>
    </w:p>
    <w:p w14:paraId="46AC025C" w14:textId="0A102006" w:rsidR="001E0F40" w:rsidRDefault="001E0F40" w:rsidP="00BD0330">
      <w:pPr>
        <w:pStyle w:val="ListParagraph"/>
        <w:numPr>
          <w:ilvl w:val="0"/>
          <w:numId w:val="3"/>
        </w:numPr>
        <w:ind w:left="851" w:hanging="851"/>
        <w:jc w:val="both"/>
        <w:rPr>
          <w:b/>
          <w:sz w:val="25"/>
          <w:szCs w:val="25"/>
          <w:lang w:val="bg-BG"/>
        </w:rPr>
      </w:pPr>
      <w:r>
        <w:rPr>
          <w:b/>
          <w:sz w:val="25"/>
          <w:szCs w:val="25"/>
          <w:lang w:val="bg-BG"/>
        </w:rPr>
        <w:t>СЪГЛАСИЕ ЗА ОБРАБОТВАНЕ НА ЛИЧНИ ДАННИ</w:t>
      </w:r>
    </w:p>
    <w:p w14:paraId="27A93D68" w14:textId="43F795F3" w:rsidR="001E0F40" w:rsidRDefault="001E0F40" w:rsidP="001E0F40">
      <w:pPr>
        <w:pStyle w:val="ListParagraph"/>
        <w:ind w:left="851"/>
        <w:jc w:val="both"/>
        <w:rPr>
          <w:b/>
          <w:sz w:val="25"/>
          <w:szCs w:val="25"/>
          <w:lang w:val="bg-BG"/>
        </w:rPr>
      </w:pPr>
    </w:p>
    <w:p w14:paraId="5830B802" w14:textId="600FF6D9" w:rsidR="00653BA4" w:rsidRPr="00C63750" w:rsidRDefault="001E0F40" w:rsidP="00653BA4">
      <w:pPr>
        <w:ind w:firstLine="851"/>
        <w:jc w:val="both"/>
        <w:rPr>
          <w:sz w:val="25"/>
          <w:szCs w:val="25"/>
          <w:lang w:val="bg-BG"/>
        </w:rPr>
      </w:pPr>
      <w:r w:rsidRPr="00C63750">
        <w:rPr>
          <w:sz w:val="25"/>
          <w:szCs w:val="25"/>
          <w:lang w:val="bg-BG"/>
        </w:rPr>
        <w:t xml:space="preserve">За целите на законосъобразно обработване на личните данни на участниците в изследването е необходимо получаването на писмено съгласие за обработване на личните </w:t>
      </w:r>
      <w:r w:rsidR="00D86A37" w:rsidRPr="00C63750">
        <w:rPr>
          <w:sz w:val="25"/>
          <w:szCs w:val="25"/>
          <w:lang w:val="bg-BG"/>
        </w:rPr>
        <w:t xml:space="preserve">им </w:t>
      </w:r>
      <w:r w:rsidRPr="00C63750">
        <w:rPr>
          <w:sz w:val="25"/>
          <w:szCs w:val="25"/>
          <w:lang w:val="bg-BG"/>
        </w:rPr>
        <w:t>данни</w:t>
      </w:r>
      <w:r w:rsidR="00D86A37" w:rsidRPr="00C63750">
        <w:rPr>
          <w:sz w:val="25"/>
          <w:szCs w:val="25"/>
          <w:lang w:val="bg-BG"/>
        </w:rPr>
        <w:t>.</w:t>
      </w:r>
    </w:p>
    <w:p w14:paraId="05D0F864" w14:textId="77777777" w:rsidR="00C63750" w:rsidRPr="00C63750" w:rsidRDefault="00C63750" w:rsidP="00C63750">
      <w:pPr>
        <w:ind w:firstLine="851"/>
        <w:jc w:val="both"/>
        <w:rPr>
          <w:sz w:val="25"/>
          <w:szCs w:val="25"/>
          <w:lang w:val="bg-BG"/>
        </w:rPr>
      </w:pPr>
    </w:p>
    <w:p w14:paraId="1EF814E9" w14:textId="6CE7706D" w:rsidR="00D86A37" w:rsidRPr="00C63750" w:rsidRDefault="00C63750" w:rsidP="00C63750">
      <w:pPr>
        <w:ind w:firstLine="851"/>
        <w:jc w:val="both"/>
        <w:rPr>
          <w:sz w:val="25"/>
          <w:szCs w:val="25"/>
          <w:lang w:val="bg-BG"/>
        </w:rPr>
      </w:pPr>
      <w:r w:rsidRPr="00C63750">
        <w:rPr>
          <w:sz w:val="25"/>
          <w:szCs w:val="25"/>
          <w:lang w:val="bg-BG"/>
        </w:rPr>
        <w:t>Съгласието следва да бъде:</w:t>
      </w:r>
    </w:p>
    <w:p w14:paraId="3B781EB8" w14:textId="0BD5EAD1" w:rsidR="00C63750" w:rsidRPr="00C63750" w:rsidRDefault="00C63750" w:rsidP="00C63750">
      <w:pPr>
        <w:jc w:val="both"/>
        <w:rPr>
          <w:sz w:val="25"/>
          <w:szCs w:val="25"/>
          <w:lang w:val="bg-BG"/>
        </w:rPr>
      </w:pPr>
    </w:p>
    <w:p w14:paraId="65E9A380" w14:textId="6A7AD75F" w:rsidR="00653BA4" w:rsidRPr="00CB2BDA" w:rsidRDefault="00653BA4" w:rsidP="00CB2BDA">
      <w:pPr>
        <w:pStyle w:val="ListParagraph"/>
        <w:numPr>
          <w:ilvl w:val="0"/>
          <w:numId w:val="5"/>
        </w:numPr>
        <w:ind w:left="851" w:hanging="851"/>
        <w:jc w:val="both"/>
        <w:rPr>
          <w:sz w:val="25"/>
          <w:szCs w:val="25"/>
          <w:lang w:val="bg-BG"/>
        </w:rPr>
      </w:pPr>
      <w:r>
        <w:rPr>
          <w:i/>
          <w:sz w:val="25"/>
          <w:szCs w:val="25"/>
          <w:lang w:val="bg-BG"/>
        </w:rPr>
        <w:t>С</w:t>
      </w:r>
      <w:r w:rsidR="00C63750" w:rsidRPr="00C63750">
        <w:rPr>
          <w:i/>
          <w:sz w:val="25"/>
          <w:szCs w:val="25"/>
          <w:lang w:val="bg-BG"/>
        </w:rPr>
        <w:t>вободно изразено</w:t>
      </w:r>
      <w:r w:rsidR="00C63750" w:rsidRPr="00C63750">
        <w:rPr>
          <w:sz w:val="25"/>
          <w:szCs w:val="25"/>
          <w:lang w:val="bg-BG"/>
        </w:rPr>
        <w:t xml:space="preserve"> – не е дадено под натиск или заплаха от неблагоприятни последици;</w:t>
      </w:r>
    </w:p>
    <w:p w14:paraId="596C3378" w14:textId="6D392A7C" w:rsidR="00653BA4" w:rsidRPr="00CB2BDA" w:rsidRDefault="00653BA4" w:rsidP="00653BA4">
      <w:pPr>
        <w:pStyle w:val="ListParagraph"/>
        <w:numPr>
          <w:ilvl w:val="0"/>
          <w:numId w:val="5"/>
        </w:numPr>
        <w:ind w:left="851" w:hanging="851"/>
        <w:jc w:val="both"/>
        <w:rPr>
          <w:sz w:val="25"/>
          <w:szCs w:val="25"/>
          <w:lang w:val="bg-BG"/>
        </w:rPr>
      </w:pPr>
      <w:r>
        <w:rPr>
          <w:i/>
          <w:sz w:val="25"/>
          <w:szCs w:val="25"/>
          <w:lang w:val="bg-BG"/>
        </w:rPr>
        <w:t>К</w:t>
      </w:r>
      <w:r w:rsidR="00C63750" w:rsidRPr="00C63750">
        <w:rPr>
          <w:i/>
          <w:sz w:val="25"/>
          <w:szCs w:val="25"/>
          <w:lang w:val="bg-BG"/>
        </w:rPr>
        <w:t>онкретно</w:t>
      </w:r>
      <w:r w:rsidR="00C63750" w:rsidRPr="00C63750">
        <w:rPr>
          <w:sz w:val="25"/>
          <w:szCs w:val="25"/>
          <w:lang w:val="bg-BG"/>
        </w:rPr>
        <w:t xml:space="preserve"> – отделно съгласие за всяка конкретно определена цел, а когато е относимо - и за конкретна категория лични данни;</w:t>
      </w:r>
    </w:p>
    <w:p w14:paraId="718F8366" w14:textId="270A03ED" w:rsidR="00653BA4" w:rsidRPr="00CB2BDA" w:rsidRDefault="00653BA4" w:rsidP="00653BA4">
      <w:pPr>
        <w:pStyle w:val="ListParagraph"/>
        <w:numPr>
          <w:ilvl w:val="0"/>
          <w:numId w:val="5"/>
        </w:numPr>
        <w:ind w:left="851" w:hanging="851"/>
        <w:jc w:val="both"/>
        <w:rPr>
          <w:sz w:val="25"/>
          <w:szCs w:val="25"/>
          <w:lang w:val="bg-BG"/>
        </w:rPr>
      </w:pPr>
      <w:r>
        <w:rPr>
          <w:i/>
          <w:sz w:val="25"/>
          <w:szCs w:val="25"/>
          <w:lang w:val="bg-BG"/>
        </w:rPr>
        <w:t>И</w:t>
      </w:r>
      <w:r w:rsidR="00C63750" w:rsidRPr="00C63750">
        <w:rPr>
          <w:i/>
          <w:sz w:val="25"/>
          <w:szCs w:val="25"/>
          <w:lang w:val="bg-BG"/>
        </w:rPr>
        <w:t>нформирано</w:t>
      </w:r>
      <w:r w:rsidR="00C63750" w:rsidRPr="00C63750">
        <w:rPr>
          <w:sz w:val="25"/>
          <w:szCs w:val="25"/>
          <w:lang w:val="bg-BG"/>
        </w:rPr>
        <w:t xml:space="preserve">  –  дадено  на  основата  на  пълна,  точна  и  лесно  разбираема  информация;</w:t>
      </w:r>
    </w:p>
    <w:p w14:paraId="607D4398" w14:textId="5D5B01FD" w:rsidR="00C63750" w:rsidRDefault="00653BA4" w:rsidP="00C63750">
      <w:pPr>
        <w:pStyle w:val="ListParagraph"/>
        <w:numPr>
          <w:ilvl w:val="0"/>
          <w:numId w:val="5"/>
        </w:numPr>
        <w:ind w:left="851" w:hanging="851"/>
        <w:jc w:val="both"/>
        <w:rPr>
          <w:sz w:val="25"/>
          <w:szCs w:val="25"/>
          <w:lang w:val="bg-BG"/>
        </w:rPr>
      </w:pPr>
      <w:r>
        <w:rPr>
          <w:i/>
          <w:sz w:val="25"/>
          <w:szCs w:val="25"/>
          <w:lang w:val="bg-BG"/>
        </w:rPr>
        <w:t>Н</w:t>
      </w:r>
      <w:r w:rsidR="00C63750" w:rsidRPr="00C63750">
        <w:rPr>
          <w:i/>
          <w:sz w:val="25"/>
          <w:szCs w:val="25"/>
          <w:lang w:val="bg-BG"/>
        </w:rPr>
        <w:t>едвусмислено</w:t>
      </w:r>
      <w:r w:rsidR="00C63750" w:rsidRPr="00C63750">
        <w:rPr>
          <w:sz w:val="25"/>
          <w:szCs w:val="25"/>
          <w:lang w:val="bg-BG"/>
        </w:rPr>
        <w:t xml:space="preserve"> – не се извлича или предполага въз основа на други изявления или действия на лицето.</w:t>
      </w:r>
    </w:p>
    <w:p w14:paraId="0975064B" w14:textId="697F30ED" w:rsidR="00C63750" w:rsidRDefault="00C63750" w:rsidP="00C63750">
      <w:pPr>
        <w:pStyle w:val="ListParagraph"/>
        <w:ind w:left="851"/>
        <w:jc w:val="both"/>
        <w:rPr>
          <w:sz w:val="25"/>
          <w:szCs w:val="25"/>
          <w:lang w:val="bg-BG"/>
        </w:rPr>
      </w:pPr>
    </w:p>
    <w:p w14:paraId="433B6859" w14:textId="0DD934E2" w:rsidR="00653BA4" w:rsidRDefault="00C63750" w:rsidP="00CB2BDA">
      <w:pPr>
        <w:ind w:firstLine="851"/>
        <w:jc w:val="both"/>
        <w:rPr>
          <w:sz w:val="25"/>
          <w:szCs w:val="25"/>
          <w:lang w:val="bg-BG"/>
        </w:rPr>
      </w:pPr>
      <w:r>
        <w:rPr>
          <w:sz w:val="25"/>
          <w:szCs w:val="25"/>
          <w:lang w:val="bg-BG"/>
        </w:rPr>
        <w:t>В съгласието за обработване на лични данни следва изрично:</w:t>
      </w:r>
    </w:p>
    <w:p w14:paraId="748FD216" w14:textId="2D91D88D" w:rsidR="00653BA4" w:rsidRPr="00653BA4" w:rsidRDefault="00C63750" w:rsidP="00653BA4">
      <w:pPr>
        <w:pStyle w:val="ListParagraph"/>
        <w:numPr>
          <w:ilvl w:val="0"/>
          <w:numId w:val="5"/>
        </w:numPr>
        <w:ind w:left="851" w:hanging="851"/>
        <w:jc w:val="both"/>
        <w:rPr>
          <w:sz w:val="25"/>
          <w:szCs w:val="25"/>
          <w:lang w:val="bg-BG"/>
        </w:rPr>
      </w:pPr>
      <w:r w:rsidRPr="00C63750">
        <w:rPr>
          <w:sz w:val="25"/>
          <w:szCs w:val="25"/>
          <w:lang w:val="bg-BG"/>
        </w:rPr>
        <w:t xml:space="preserve">да бъдат посочени целите на обработването на </w:t>
      </w:r>
      <w:r w:rsidR="008F6046">
        <w:rPr>
          <w:sz w:val="25"/>
          <w:szCs w:val="25"/>
          <w:lang w:val="bg-BG"/>
        </w:rPr>
        <w:t xml:space="preserve">всяка една категория </w:t>
      </w:r>
      <w:r w:rsidRPr="00C63750">
        <w:rPr>
          <w:sz w:val="25"/>
          <w:szCs w:val="25"/>
          <w:lang w:val="bg-BG"/>
        </w:rPr>
        <w:t>лични данни</w:t>
      </w:r>
      <w:r w:rsidR="00653BA4">
        <w:rPr>
          <w:rStyle w:val="FootnoteReference"/>
          <w:sz w:val="25"/>
          <w:szCs w:val="25"/>
          <w:lang w:val="bg-BG"/>
        </w:rPr>
        <w:footnoteReference w:id="1"/>
      </w:r>
      <w:r w:rsidR="00571D0F">
        <w:rPr>
          <w:sz w:val="25"/>
          <w:szCs w:val="25"/>
          <w:lang w:val="bg-BG"/>
        </w:rPr>
        <w:t>;</w:t>
      </w:r>
    </w:p>
    <w:p w14:paraId="5578DD40" w14:textId="67F62474" w:rsidR="00AC3722" w:rsidRDefault="009D1D10" w:rsidP="00AC3722">
      <w:pPr>
        <w:pStyle w:val="ListParagraph"/>
        <w:numPr>
          <w:ilvl w:val="0"/>
          <w:numId w:val="5"/>
        </w:numPr>
        <w:ind w:left="851" w:hanging="851"/>
        <w:jc w:val="both"/>
        <w:rPr>
          <w:sz w:val="25"/>
          <w:szCs w:val="25"/>
          <w:lang w:val="bg-BG"/>
        </w:rPr>
      </w:pPr>
      <w:r>
        <w:rPr>
          <w:sz w:val="25"/>
          <w:szCs w:val="25"/>
          <w:lang w:val="bg-BG"/>
        </w:rPr>
        <w:t xml:space="preserve">да бъдат описани техническите и организационни мерки, предприети с оглед осигуряване най-висока степен на защита на личните данни (вкл. </w:t>
      </w:r>
      <w:proofErr w:type="spellStart"/>
      <w:r>
        <w:rPr>
          <w:sz w:val="25"/>
          <w:szCs w:val="25"/>
          <w:lang w:val="bg-BG"/>
        </w:rPr>
        <w:t>анонимизация</w:t>
      </w:r>
      <w:proofErr w:type="spellEnd"/>
      <w:r>
        <w:rPr>
          <w:sz w:val="25"/>
          <w:szCs w:val="25"/>
          <w:lang w:val="bg-BG"/>
        </w:rPr>
        <w:t>; криптиране и др.) и резултатите от изследването</w:t>
      </w:r>
      <w:r w:rsidR="00571D0F">
        <w:rPr>
          <w:sz w:val="25"/>
          <w:szCs w:val="25"/>
          <w:lang w:val="bg-BG"/>
        </w:rPr>
        <w:t>;</w:t>
      </w:r>
    </w:p>
    <w:p w14:paraId="36BB78EB" w14:textId="40F0C634" w:rsidR="00AC3722" w:rsidRPr="00AC3722" w:rsidRDefault="00AC3722" w:rsidP="00AC3722">
      <w:pPr>
        <w:pStyle w:val="ListParagraph"/>
        <w:numPr>
          <w:ilvl w:val="0"/>
          <w:numId w:val="5"/>
        </w:numPr>
        <w:ind w:left="851" w:hanging="851"/>
        <w:jc w:val="both"/>
        <w:rPr>
          <w:sz w:val="25"/>
          <w:szCs w:val="25"/>
          <w:lang w:val="bg-BG"/>
        </w:rPr>
      </w:pPr>
      <w:r w:rsidRPr="00AC3722">
        <w:rPr>
          <w:sz w:val="25"/>
          <w:szCs w:val="25"/>
          <w:lang w:val="bg-BG"/>
        </w:rPr>
        <w:t>да бъдат описани методите на оповестяване на</w:t>
      </w:r>
      <w:r>
        <w:rPr>
          <w:sz w:val="25"/>
          <w:szCs w:val="25"/>
          <w:lang w:val="bg-BG"/>
        </w:rPr>
        <w:t xml:space="preserve"> резултатите от изследването и предприетите мерки за осигуряване конфиденциалността на личните данни на участниците в изследването</w:t>
      </w:r>
      <w:r w:rsidR="00571D0F">
        <w:rPr>
          <w:sz w:val="25"/>
          <w:szCs w:val="25"/>
          <w:lang w:val="bg-BG"/>
        </w:rPr>
        <w:t>;</w:t>
      </w:r>
    </w:p>
    <w:p w14:paraId="7AAE84D3" w14:textId="0257DCDF" w:rsidR="00653BA4" w:rsidRPr="00653BA4" w:rsidRDefault="00C63750" w:rsidP="00653BA4">
      <w:pPr>
        <w:pStyle w:val="ListParagraph"/>
        <w:numPr>
          <w:ilvl w:val="0"/>
          <w:numId w:val="5"/>
        </w:numPr>
        <w:ind w:left="851" w:hanging="851"/>
        <w:jc w:val="both"/>
        <w:rPr>
          <w:sz w:val="25"/>
          <w:szCs w:val="25"/>
          <w:lang w:val="bg-BG"/>
        </w:rPr>
      </w:pPr>
      <w:r w:rsidRPr="00653BA4">
        <w:rPr>
          <w:sz w:val="25"/>
          <w:szCs w:val="25"/>
          <w:lang w:val="bg-BG"/>
        </w:rPr>
        <w:t>да бъде посочено, че лицето разполага с правото да оттегли по всяко време съгласието си без настъпването на неблагоприятни последици за него</w:t>
      </w:r>
      <w:r w:rsidR="00653BA4">
        <w:rPr>
          <w:sz w:val="25"/>
          <w:szCs w:val="25"/>
          <w:lang w:val="bg-BG"/>
        </w:rPr>
        <w:t>, както</w:t>
      </w:r>
      <w:r w:rsidR="008F6046" w:rsidRPr="00653BA4">
        <w:rPr>
          <w:sz w:val="25"/>
          <w:szCs w:val="25"/>
          <w:lang w:val="bg-BG"/>
        </w:rPr>
        <w:t xml:space="preserve"> и да бъде конкретизиран редът,</w:t>
      </w:r>
      <w:r w:rsidR="00653BA4" w:rsidRPr="00653BA4">
        <w:rPr>
          <w:sz w:val="25"/>
          <w:szCs w:val="25"/>
          <w:lang w:val="bg-BG"/>
        </w:rPr>
        <w:t xml:space="preserve"> по</w:t>
      </w:r>
      <w:r w:rsidR="008F6046" w:rsidRPr="00653BA4">
        <w:rPr>
          <w:sz w:val="25"/>
          <w:szCs w:val="25"/>
          <w:lang w:val="bg-BG"/>
        </w:rPr>
        <w:t xml:space="preserve"> който се оттегля съгласието за обработване на лични данни</w:t>
      </w:r>
      <w:r w:rsidRPr="00653BA4">
        <w:rPr>
          <w:sz w:val="25"/>
          <w:szCs w:val="25"/>
          <w:lang w:val="bg-BG"/>
        </w:rPr>
        <w:t>;</w:t>
      </w:r>
    </w:p>
    <w:p w14:paraId="7685A573" w14:textId="6B5B85D2" w:rsidR="009D1D10" w:rsidRPr="009D1D10" w:rsidRDefault="00C63750" w:rsidP="009D1D10">
      <w:pPr>
        <w:pStyle w:val="ListParagraph"/>
        <w:numPr>
          <w:ilvl w:val="0"/>
          <w:numId w:val="5"/>
        </w:numPr>
        <w:ind w:left="851" w:hanging="851"/>
        <w:jc w:val="both"/>
        <w:rPr>
          <w:sz w:val="25"/>
          <w:szCs w:val="25"/>
          <w:lang w:val="bg-BG"/>
        </w:rPr>
      </w:pPr>
      <w:r>
        <w:rPr>
          <w:sz w:val="25"/>
          <w:szCs w:val="25"/>
          <w:lang w:val="bg-BG"/>
        </w:rPr>
        <w:t>да бъде посочено, че</w:t>
      </w:r>
      <w:r w:rsidRPr="00C63750">
        <w:rPr>
          <w:sz w:val="25"/>
          <w:szCs w:val="25"/>
          <w:lang w:val="bg-BG"/>
        </w:rPr>
        <w:t xml:space="preserve"> оттеглянето на съгласието </w:t>
      </w:r>
      <w:r>
        <w:rPr>
          <w:sz w:val="25"/>
          <w:szCs w:val="25"/>
          <w:lang w:val="bg-BG"/>
        </w:rPr>
        <w:t>не</w:t>
      </w:r>
      <w:r w:rsidRPr="00C63750">
        <w:rPr>
          <w:sz w:val="25"/>
          <w:szCs w:val="25"/>
          <w:lang w:val="bg-BG"/>
        </w:rPr>
        <w:t xml:space="preserve"> засяга законосъобразността на обработването на личните данни преди оттегл</w:t>
      </w:r>
      <w:r>
        <w:rPr>
          <w:sz w:val="25"/>
          <w:szCs w:val="25"/>
          <w:lang w:val="bg-BG"/>
        </w:rPr>
        <w:t>янето му</w:t>
      </w:r>
      <w:r w:rsidR="009D1D10">
        <w:rPr>
          <w:sz w:val="25"/>
          <w:szCs w:val="25"/>
        </w:rPr>
        <w:t>.</w:t>
      </w:r>
    </w:p>
    <w:p w14:paraId="665B2064" w14:textId="50F67A10" w:rsidR="001E0F40" w:rsidRPr="00C63750" w:rsidRDefault="001E0F40" w:rsidP="00C63750">
      <w:pPr>
        <w:jc w:val="both"/>
        <w:rPr>
          <w:b/>
          <w:sz w:val="25"/>
          <w:szCs w:val="25"/>
          <w:lang w:val="bg-BG"/>
        </w:rPr>
      </w:pPr>
    </w:p>
    <w:p w14:paraId="1AB59A92" w14:textId="77777777" w:rsidR="001E0F40" w:rsidRDefault="001E0F40" w:rsidP="001E0F40">
      <w:pPr>
        <w:pStyle w:val="ListParagraph"/>
        <w:ind w:left="851"/>
        <w:jc w:val="both"/>
        <w:rPr>
          <w:b/>
          <w:sz w:val="25"/>
          <w:szCs w:val="25"/>
          <w:lang w:val="bg-BG"/>
        </w:rPr>
      </w:pPr>
    </w:p>
    <w:p w14:paraId="05555355" w14:textId="75846914" w:rsidR="00C63750" w:rsidRPr="00CB2BDA" w:rsidRDefault="00BD0330" w:rsidP="00CB2BDA">
      <w:pPr>
        <w:pStyle w:val="ListParagraph"/>
        <w:numPr>
          <w:ilvl w:val="0"/>
          <w:numId w:val="3"/>
        </w:numPr>
        <w:ind w:left="851" w:hanging="851"/>
        <w:jc w:val="both"/>
        <w:rPr>
          <w:b/>
          <w:sz w:val="25"/>
          <w:szCs w:val="25"/>
          <w:lang w:val="bg-BG"/>
        </w:rPr>
      </w:pPr>
      <w:r w:rsidRPr="008E383E">
        <w:rPr>
          <w:b/>
          <w:sz w:val="25"/>
          <w:szCs w:val="25"/>
          <w:lang w:val="bg-BG"/>
        </w:rPr>
        <w:t>ИНФОРМАЦИЯ ЗА ПАЦИЕНТА</w:t>
      </w:r>
    </w:p>
    <w:p w14:paraId="38190AEE" w14:textId="33C50E2D" w:rsidR="00BD0330" w:rsidRPr="008E383E" w:rsidRDefault="00BD0330" w:rsidP="00BD0330">
      <w:pPr>
        <w:pStyle w:val="ListParagraph"/>
        <w:ind w:left="851"/>
        <w:jc w:val="both"/>
        <w:rPr>
          <w:b/>
          <w:sz w:val="25"/>
          <w:szCs w:val="25"/>
          <w:lang w:val="bg-BG"/>
        </w:rPr>
      </w:pPr>
    </w:p>
    <w:p w14:paraId="6D3D1F8D" w14:textId="413B380D" w:rsidR="00CB2BDA" w:rsidRDefault="00BD0330" w:rsidP="00CB2BDA">
      <w:pPr>
        <w:ind w:firstLine="851"/>
        <w:jc w:val="both"/>
        <w:rPr>
          <w:sz w:val="25"/>
          <w:szCs w:val="25"/>
          <w:lang w:val="bg-BG"/>
        </w:rPr>
      </w:pPr>
      <w:r w:rsidRPr="008E383E">
        <w:rPr>
          <w:sz w:val="25"/>
          <w:szCs w:val="25"/>
          <w:lang w:val="bg-BG"/>
        </w:rPr>
        <w:t>Информацията за пациента следва да съдържа информация</w:t>
      </w:r>
      <w:r w:rsidR="008945B4">
        <w:rPr>
          <w:sz w:val="25"/>
          <w:szCs w:val="25"/>
          <w:lang w:val="bg-BG"/>
        </w:rPr>
        <w:t>, предоставена на достъпен език</w:t>
      </w:r>
      <w:r w:rsidR="009715CE">
        <w:rPr>
          <w:sz w:val="25"/>
          <w:szCs w:val="25"/>
          <w:lang w:val="bg-BG"/>
        </w:rPr>
        <w:t xml:space="preserve"> относно естеството</w:t>
      </w:r>
      <w:r w:rsidR="003454A5">
        <w:rPr>
          <w:sz w:val="25"/>
          <w:szCs w:val="25"/>
          <w:lang w:val="bg-BG"/>
        </w:rPr>
        <w:t xml:space="preserve"> и целите</w:t>
      </w:r>
      <w:r w:rsidR="009715CE">
        <w:rPr>
          <w:sz w:val="25"/>
          <w:szCs w:val="25"/>
          <w:lang w:val="bg-BG"/>
        </w:rPr>
        <w:t xml:space="preserve"> на медицинското изследване</w:t>
      </w:r>
      <w:r w:rsidR="008945B4">
        <w:rPr>
          <w:sz w:val="25"/>
          <w:szCs w:val="25"/>
          <w:lang w:val="bg-BG"/>
        </w:rPr>
        <w:t xml:space="preserve">, </w:t>
      </w:r>
      <w:r w:rsidRPr="008E383E">
        <w:rPr>
          <w:sz w:val="25"/>
          <w:szCs w:val="25"/>
          <w:lang w:val="bg-BG"/>
        </w:rPr>
        <w:lastRenderedPageBreak/>
        <w:t>конфиденциалността на данните от изследването и защитата на личните данни</w:t>
      </w:r>
      <w:r w:rsidR="008E383E" w:rsidRPr="008E383E">
        <w:rPr>
          <w:sz w:val="25"/>
          <w:szCs w:val="25"/>
          <w:lang w:val="bg-BG"/>
        </w:rPr>
        <w:t xml:space="preserve"> на участниците в изследването. </w:t>
      </w:r>
    </w:p>
    <w:p w14:paraId="6A596DC1" w14:textId="77777777" w:rsidR="00CB2BDA" w:rsidRDefault="00CB2BDA" w:rsidP="00CB2BDA">
      <w:pPr>
        <w:ind w:firstLine="851"/>
        <w:jc w:val="both"/>
        <w:rPr>
          <w:sz w:val="25"/>
          <w:szCs w:val="25"/>
          <w:lang w:val="bg-BG"/>
        </w:rPr>
      </w:pPr>
    </w:p>
    <w:p w14:paraId="1BA50BC8" w14:textId="780A81E0" w:rsidR="008E383E" w:rsidRDefault="00CB2BDA" w:rsidP="00BD0330">
      <w:pPr>
        <w:ind w:firstLine="851"/>
        <w:jc w:val="both"/>
        <w:rPr>
          <w:sz w:val="25"/>
          <w:szCs w:val="25"/>
          <w:lang w:val="bg-BG"/>
        </w:rPr>
      </w:pPr>
      <w:r>
        <w:rPr>
          <w:sz w:val="25"/>
          <w:szCs w:val="25"/>
          <w:lang w:val="bg-BG"/>
        </w:rPr>
        <w:t>В изпълнение на чл. 13 от Общия регламент за защита на личните данни</w:t>
      </w:r>
      <w:r>
        <w:rPr>
          <w:rStyle w:val="FootnoteReference"/>
          <w:sz w:val="25"/>
          <w:szCs w:val="25"/>
          <w:lang w:val="bg-BG"/>
        </w:rPr>
        <w:footnoteReference w:id="2"/>
      </w:r>
      <w:r>
        <w:rPr>
          <w:sz w:val="25"/>
          <w:szCs w:val="25"/>
          <w:lang w:val="bg-BG"/>
        </w:rPr>
        <w:t>, и</w:t>
      </w:r>
      <w:r w:rsidR="008E383E">
        <w:rPr>
          <w:sz w:val="25"/>
          <w:szCs w:val="25"/>
          <w:lang w:val="bg-BG"/>
        </w:rPr>
        <w:t xml:space="preserve">нформацията относно </w:t>
      </w:r>
      <w:r w:rsidR="008E383E" w:rsidRPr="008E383E">
        <w:rPr>
          <w:sz w:val="25"/>
          <w:szCs w:val="25"/>
          <w:lang w:val="bg-BG"/>
        </w:rPr>
        <w:t>защитата на личните данни на участниците в изследването</w:t>
      </w:r>
      <w:r w:rsidR="008E383E">
        <w:rPr>
          <w:sz w:val="25"/>
          <w:szCs w:val="25"/>
          <w:lang w:val="bg-BG"/>
        </w:rPr>
        <w:t xml:space="preserve"> </w:t>
      </w:r>
      <w:r w:rsidR="00D932D4">
        <w:rPr>
          <w:sz w:val="25"/>
          <w:szCs w:val="25"/>
          <w:lang w:val="bg-BG"/>
        </w:rPr>
        <w:t xml:space="preserve">следва </w:t>
      </w:r>
      <w:r w:rsidR="008E383E">
        <w:rPr>
          <w:sz w:val="25"/>
          <w:szCs w:val="25"/>
          <w:lang w:val="bg-BG"/>
        </w:rPr>
        <w:t>да съдържа</w:t>
      </w:r>
      <w:r w:rsidR="0068214E">
        <w:rPr>
          <w:sz w:val="25"/>
          <w:szCs w:val="25"/>
          <w:lang w:val="bg-BG"/>
        </w:rPr>
        <w:t>:</w:t>
      </w:r>
    </w:p>
    <w:p w14:paraId="6F7DBE9E" w14:textId="4606A271" w:rsidR="0068214E" w:rsidRDefault="0068214E" w:rsidP="00BD0330">
      <w:pPr>
        <w:ind w:firstLine="851"/>
        <w:jc w:val="both"/>
        <w:rPr>
          <w:sz w:val="25"/>
          <w:szCs w:val="25"/>
          <w:lang w:val="bg-BG"/>
        </w:rPr>
      </w:pPr>
    </w:p>
    <w:p w14:paraId="68199D62" w14:textId="24973AF2" w:rsidR="000713E8" w:rsidRPr="009D1D10" w:rsidRDefault="000713E8" w:rsidP="00AE2F35">
      <w:pPr>
        <w:pStyle w:val="ListParagraph"/>
        <w:numPr>
          <w:ilvl w:val="0"/>
          <w:numId w:val="7"/>
        </w:numPr>
        <w:ind w:left="851" w:hanging="851"/>
        <w:jc w:val="both"/>
        <w:rPr>
          <w:sz w:val="25"/>
          <w:szCs w:val="25"/>
          <w:lang w:val="bg-BG"/>
        </w:rPr>
      </w:pPr>
      <w:r w:rsidRPr="000713E8">
        <w:rPr>
          <w:sz w:val="25"/>
          <w:szCs w:val="25"/>
          <w:lang w:val="bg-BG"/>
        </w:rPr>
        <w:t xml:space="preserve">Данните, които идентифицират администратора </w:t>
      </w:r>
      <w:r>
        <w:rPr>
          <w:sz w:val="25"/>
          <w:szCs w:val="25"/>
          <w:lang w:val="bg-BG"/>
        </w:rPr>
        <w:t>на лични данни</w:t>
      </w:r>
      <w:r w:rsidR="009D1D10">
        <w:rPr>
          <w:rStyle w:val="FootnoteReference"/>
          <w:sz w:val="25"/>
          <w:szCs w:val="25"/>
          <w:lang w:val="bg-BG"/>
        </w:rPr>
        <w:footnoteReference w:id="3"/>
      </w:r>
      <w:r>
        <w:rPr>
          <w:sz w:val="25"/>
          <w:szCs w:val="25"/>
          <w:lang w:val="bg-BG"/>
        </w:rPr>
        <w:t xml:space="preserve"> </w:t>
      </w:r>
      <w:r w:rsidRPr="000713E8">
        <w:rPr>
          <w:sz w:val="25"/>
          <w:szCs w:val="25"/>
          <w:lang w:val="bg-BG"/>
        </w:rPr>
        <w:t>и координатите за връзка с него и, когато е приложимо, тези на представителя на администратора</w:t>
      </w:r>
      <w:r w:rsidR="00681B96">
        <w:rPr>
          <w:sz w:val="25"/>
          <w:szCs w:val="25"/>
          <w:lang w:val="bg-BG"/>
        </w:rPr>
        <w:t>;</w:t>
      </w:r>
    </w:p>
    <w:p w14:paraId="7905199B" w14:textId="5C894FBE" w:rsidR="000713E8" w:rsidRPr="00133051" w:rsidRDefault="000713E8" w:rsidP="00AE2F35">
      <w:pPr>
        <w:pStyle w:val="ListParagraph"/>
        <w:numPr>
          <w:ilvl w:val="0"/>
          <w:numId w:val="7"/>
        </w:numPr>
        <w:ind w:left="851" w:hanging="851"/>
        <w:jc w:val="both"/>
        <w:rPr>
          <w:sz w:val="25"/>
          <w:szCs w:val="25"/>
          <w:lang w:val="bg-BG"/>
        </w:rPr>
      </w:pPr>
      <w:r>
        <w:rPr>
          <w:sz w:val="25"/>
          <w:szCs w:val="25"/>
          <w:lang w:val="bg-BG"/>
        </w:rPr>
        <w:t>К</w:t>
      </w:r>
      <w:r w:rsidRPr="000713E8">
        <w:rPr>
          <w:sz w:val="25"/>
          <w:szCs w:val="25"/>
          <w:lang w:val="bg-BG"/>
        </w:rPr>
        <w:t>оординатите за връзка с длъжностното лице по защита на данните</w:t>
      </w:r>
      <w:r w:rsidR="00D932D4">
        <w:rPr>
          <w:sz w:val="25"/>
          <w:szCs w:val="25"/>
          <w:lang w:val="bg-BG"/>
        </w:rPr>
        <w:t>/отговорника по защита на личните данни</w:t>
      </w:r>
      <w:r w:rsidRPr="000713E8">
        <w:rPr>
          <w:sz w:val="25"/>
          <w:szCs w:val="25"/>
          <w:lang w:val="bg-BG"/>
        </w:rPr>
        <w:t>, когато е приложимо</w:t>
      </w:r>
      <w:r>
        <w:rPr>
          <w:sz w:val="25"/>
          <w:szCs w:val="25"/>
          <w:lang w:val="bg-BG"/>
        </w:rPr>
        <w:t>.</w:t>
      </w:r>
    </w:p>
    <w:p w14:paraId="7911239C" w14:textId="54ED3897" w:rsidR="000713E8" w:rsidRPr="00133051" w:rsidRDefault="000713E8" w:rsidP="00AE2F35">
      <w:pPr>
        <w:pStyle w:val="ListParagraph"/>
        <w:numPr>
          <w:ilvl w:val="0"/>
          <w:numId w:val="7"/>
        </w:numPr>
        <w:ind w:left="851" w:hanging="851"/>
        <w:jc w:val="both"/>
        <w:rPr>
          <w:sz w:val="25"/>
          <w:szCs w:val="25"/>
          <w:lang w:val="bg-BG"/>
        </w:rPr>
      </w:pPr>
      <w:r>
        <w:rPr>
          <w:sz w:val="25"/>
          <w:szCs w:val="25"/>
          <w:lang w:val="bg-BG"/>
        </w:rPr>
        <w:t>Ц</w:t>
      </w:r>
      <w:r w:rsidRPr="000713E8">
        <w:rPr>
          <w:sz w:val="25"/>
          <w:szCs w:val="25"/>
          <w:lang w:val="bg-BG"/>
        </w:rPr>
        <w:t>елите на обработването, за което личните данни са предназначени, както и правното основание за обработването</w:t>
      </w:r>
      <w:r w:rsidR="00CB2BDA">
        <w:rPr>
          <w:rStyle w:val="FootnoteReference"/>
          <w:sz w:val="25"/>
          <w:szCs w:val="25"/>
          <w:lang w:val="bg-BG"/>
        </w:rPr>
        <w:footnoteReference w:id="4"/>
      </w:r>
      <w:r w:rsidRPr="000713E8">
        <w:rPr>
          <w:sz w:val="25"/>
          <w:szCs w:val="25"/>
          <w:lang w:val="bg-BG"/>
        </w:rPr>
        <w:t xml:space="preserve">; </w:t>
      </w:r>
    </w:p>
    <w:p w14:paraId="581A6E72" w14:textId="62C5F9EC" w:rsidR="000713E8" w:rsidRPr="00133051" w:rsidRDefault="009C0669" w:rsidP="00AE2F35">
      <w:pPr>
        <w:pStyle w:val="ListParagraph"/>
        <w:numPr>
          <w:ilvl w:val="0"/>
          <w:numId w:val="7"/>
        </w:numPr>
        <w:ind w:left="851" w:hanging="851"/>
        <w:jc w:val="both"/>
        <w:rPr>
          <w:sz w:val="25"/>
          <w:szCs w:val="25"/>
          <w:lang w:val="bg-BG"/>
        </w:rPr>
      </w:pPr>
      <w:r>
        <w:rPr>
          <w:sz w:val="25"/>
          <w:szCs w:val="25"/>
          <w:lang w:val="bg-BG"/>
        </w:rPr>
        <w:t>П</w:t>
      </w:r>
      <w:r w:rsidR="000713E8" w:rsidRPr="000713E8">
        <w:rPr>
          <w:sz w:val="25"/>
          <w:szCs w:val="25"/>
          <w:lang w:val="bg-BG"/>
        </w:rPr>
        <w:t>олучателите или категориите получатели на личните данни, ако има такива;</w:t>
      </w:r>
    </w:p>
    <w:p w14:paraId="14EDDF14" w14:textId="68AD9E58" w:rsidR="009C0669" w:rsidRPr="00133051" w:rsidRDefault="009C0669" w:rsidP="00AE2F35">
      <w:pPr>
        <w:pStyle w:val="ListParagraph"/>
        <w:numPr>
          <w:ilvl w:val="0"/>
          <w:numId w:val="7"/>
        </w:numPr>
        <w:ind w:left="851" w:hanging="851"/>
        <w:jc w:val="both"/>
        <w:rPr>
          <w:sz w:val="25"/>
          <w:szCs w:val="25"/>
          <w:lang w:val="bg-BG"/>
        </w:rPr>
      </w:pPr>
      <w:r>
        <w:rPr>
          <w:sz w:val="25"/>
          <w:szCs w:val="25"/>
          <w:lang w:val="bg-BG"/>
        </w:rPr>
        <w:t>К</w:t>
      </w:r>
      <w:r w:rsidR="000713E8" w:rsidRPr="000713E8">
        <w:rPr>
          <w:sz w:val="25"/>
          <w:szCs w:val="25"/>
          <w:lang w:val="bg-BG"/>
        </w:rPr>
        <w:t>огато е приложимо, намерението на администратора да предаде личните данни на трета държава или на международна организация</w:t>
      </w:r>
      <w:r w:rsidR="00D932D4">
        <w:rPr>
          <w:sz w:val="25"/>
          <w:szCs w:val="25"/>
        </w:rPr>
        <w:t>;</w:t>
      </w:r>
      <w:r w:rsidR="000713E8" w:rsidRPr="000713E8">
        <w:rPr>
          <w:sz w:val="25"/>
          <w:szCs w:val="25"/>
          <w:lang w:val="bg-BG"/>
        </w:rPr>
        <w:t xml:space="preserve"> </w:t>
      </w:r>
    </w:p>
    <w:p w14:paraId="33292EE9" w14:textId="7056CC60" w:rsidR="009C0669" w:rsidRPr="00133051" w:rsidRDefault="009C0669" w:rsidP="00AE2F35">
      <w:pPr>
        <w:pStyle w:val="ListParagraph"/>
        <w:numPr>
          <w:ilvl w:val="0"/>
          <w:numId w:val="7"/>
        </w:numPr>
        <w:ind w:left="851" w:hanging="851"/>
        <w:jc w:val="both"/>
        <w:rPr>
          <w:sz w:val="25"/>
          <w:szCs w:val="25"/>
          <w:lang w:val="bg-BG"/>
        </w:rPr>
      </w:pPr>
      <w:r>
        <w:rPr>
          <w:sz w:val="25"/>
          <w:szCs w:val="25"/>
          <w:lang w:val="bg-BG"/>
        </w:rPr>
        <w:t>С</w:t>
      </w:r>
      <w:r w:rsidR="000713E8" w:rsidRPr="000713E8">
        <w:rPr>
          <w:sz w:val="25"/>
          <w:szCs w:val="25"/>
          <w:lang w:val="bg-BG"/>
        </w:rPr>
        <w:t>рок</w:t>
      </w:r>
      <w:r>
        <w:rPr>
          <w:sz w:val="25"/>
          <w:szCs w:val="25"/>
          <w:lang w:val="bg-BG"/>
        </w:rPr>
        <w:t>ът</w:t>
      </w:r>
      <w:r w:rsidR="000713E8" w:rsidRPr="000713E8">
        <w:rPr>
          <w:sz w:val="25"/>
          <w:szCs w:val="25"/>
          <w:lang w:val="bg-BG"/>
        </w:rPr>
        <w:t xml:space="preserve">, за който ще се съхраняват личните данни, а ако това е невъзможно, критериите, използвани за определяне на този срок; </w:t>
      </w:r>
    </w:p>
    <w:p w14:paraId="710A7E78" w14:textId="19930B94" w:rsidR="009C0669" w:rsidRPr="00133051" w:rsidRDefault="009C0669" w:rsidP="00AE2F35">
      <w:pPr>
        <w:pStyle w:val="ListParagraph"/>
        <w:numPr>
          <w:ilvl w:val="0"/>
          <w:numId w:val="7"/>
        </w:numPr>
        <w:ind w:left="851" w:hanging="851"/>
        <w:jc w:val="both"/>
        <w:rPr>
          <w:sz w:val="25"/>
          <w:szCs w:val="25"/>
          <w:lang w:val="bg-BG"/>
        </w:rPr>
      </w:pPr>
      <w:r>
        <w:rPr>
          <w:sz w:val="25"/>
          <w:szCs w:val="25"/>
          <w:lang w:val="bg-BG"/>
        </w:rPr>
        <w:t>С</w:t>
      </w:r>
      <w:r w:rsidR="000713E8" w:rsidRPr="000713E8">
        <w:rPr>
          <w:sz w:val="25"/>
          <w:szCs w:val="25"/>
          <w:lang w:val="bg-BG"/>
        </w:rPr>
        <w:t xml:space="preserve">ъществуването на право да се изиска от администратора достъп до, коригиране или изтриване на лични данни или ограничаване на обработването на лични данни, свързани със субекта на данните, или право да се направи възражение срещу обработването, както и правото на преносимост на данните; </w:t>
      </w:r>
    </w:p>
    <w:p w14:paraId="0125E689" w14:textId="58225029" w:rsidR="009C0669" w:rsidRPr="00133051" w:rsidRDefault="009C0669" w:rsidP="00AE2F35">
      <w:pPr>
        <w:pStyle w:val="ListParagraph"/>
        <w:numPr>
          <w:ilvl w:val="0"/>
          <w:numId w:val="7"/>
        </w:numPr>
        <w:ind w:left="851" w:hanging="851"/>
        <w:jc w:val="both"/>
        <w:rPr>
          <w:sz w:val="25"/>
          <w:szCs w:val="25"/>
          <w:lang w:val="bg-BG"/>
        </w:rPr>
      </w:pPr>
      <w:r>
        <w:rPr>
          <w:sz w:val="25"/>
          <w:szCs w:val="25"/>
          <w:lang w:val="bg-BG"/>
        </w:rPr>
        <w:t>С</w:t>
      </w:r>
      <w:r w:rsidR="000713E8" w:rsidRPr="000713E8">
        <w:rPr>
          <w:sz w:val="25"/>
          <w:szCs w:val="25"/>
          <w:lang w:val="bg-BG"/>
        </w:rPr>
        <w:t xml:space="preserve">ъществуването на право на оттегляне на съгласието по всяко време, без да се засяга законосъобразността на обработването въз основа на съгласие, преди то да бъде оттеглено; </w:t>
      </w:r>
    </w:p>
    <w:p w14:paraId="41F406A5" w14:textId="25F79123" w:rsidR="009C0669" w:rsidRPr="00133051" w:rsidRDefault="009C0669" w:rsidP="00AE2F35">
      <w:pPr>
        <w:pStyle w:val="ListParagraph"/>
        <w:numPr>
          <w:ilvl w:val="0"/>
          <w:numId w:val="7"/>
        </w:numPr>
        <w:ind w:left="851" w:hanging="851"/>
        <w:jc w:val="both"/>
        <w:rPr>
          <w:sz w:val="25"/>
          <w:szCs w:val="25"/>
          <w:lang w:val="bg-BG"/>
        </w:rPr>
      </w:pPr>
      <w:r w:rsidRPr="00133051">
        <w:rPr>
          <w:sz w:val="25"/>
          <w:szCs w:val="25"/>
          <w:lang w:val="bg-BG"/>
        </w:rPr>
        <w:t>П</w:t>
      </w:r>
      <w:r w:rsidR="000713E8" w:rsidRPr="00133051">
        <w:rPr>
          <w:sz w:val="25"/>
          <w:szCs w:val="25"/>
          <w:lang w:val="bg-BG"/>
        </w:rPr>
        <w:t xml:space="preserve">равото на жалба до надзорен орган; </w:t>
      </w:r>
    </w:p>
    <w:p w14:paraId="45613D19" w14:textId="47CED50C" w:rsidR="000713E8" w:rsidRPr="00133051" w:rsidRDefault="009C0669" w:rsidP="00AE2F35">
      <w:pPr>
        <w:pStyle w:val="ListParagraph"/>
        <w:numPr>
          <w:ilvl w:val="0"/>
          <w:numId w:val="7"/>
        </w:numPr>
        <w:ind w:left="851" w:hanging="851"/>
        <w:jc w:val="both"/>
        <w:rPr>
          <w:sz w:val="25"/>
          <w:szCs w:val="25"/>
          <w:lang w:val="bg-BG"/>
        </w:rPr>
      </w:pPr>
      <w:r w:rsidRPr="00133051">
        <w:rPr>
          <w:sz w:val="25"/>
          <w:szCs w:val="25"/>
          <w:lang w:val="bg-BG"/>
        </w:rPr>
        <w:t>С</w:t>
      </w:r>
      <w:r w:rsidR="000713E8" w:rsidRPr="00133051">
        <w:rPr>
          <w:sz w:val="25"/>
          <w:szCs w:val="25"/>
          <w:lang w:val="bg-BG"/>
        </w:rPr>
        <w:t>ъществуването на автоматизирано вземане на решения, включително профилиране</w:t>
      </w:r>
      <w:r w:rsidR="000362BA">
        <w:rPr>
          <w:rStyle w:val="FootnoteReference"/>
          <w:sz w:val="25"/>
          <w:szCs w:val="25"/>
          <w:lang w:val="bg-BG"/>
        </w:rPr>
        <w:footnoteReference w:id="5"/>
      </w:r>
      <w:r w:rsidR="00133051" w:rsidRPr="00133051">
        <w:rPr>
          <w:sz w:val="25"/>
          <w:szCs w:val="25"/>
          <w:lang w:val="bg-BG"/>
        </w:rPr>
        <w:t xml:space="preserve"> съгласно</w:t>
      </w:r>
      <w:r w:rsidR="000713E8" w:rsidRPr="00133051">
        <w:rPr>
          <w:sz w:val="25"/>
          <w:szCs w:val="25"/>
          <w:lang w:val="bg-BG"/>
        </w:rPr>
        <w:t xml:space="preserve"> член 22, параграфи 1 и 4</w:t>
      </w:r>
      <w:r w:rsidR="00133051" w:rsidRPr="00133051">
        <w:rPr>
          <w:sz w:val="25"/>
          <w:szCs w:val="25"/>
        </w:rPr>
        <w:t xml:space="preserve"> </w:t>
      </w:r>
      <w:r w:rsidR="00133051" w:rsidRPr="00133051">
        <w:rPr>
          <w:sz w:val="25"/>
          <w:szCs w:val="25"/>
          <w:lang w:val="bg-BG"/>
        </w:rPr>
        <w:t>от Общия регламент за защита на личните данни</w:t>
      </w:r>
      <w:r w:rsidR="000713E8" w:rsidRPr="00133051">
        <w:rPr>
          <w:sz w:val="25"/>
          <w:szCs w:val="25"/>
          <w:lang w:val="bg-BG"/>
        </w:rPr>
        <w:t xml:space="preserve"> и съществена информация относно използваната </w:t>
      </w:r>
      <w:r w:rsidR="000713E8" w:rsidRPr="00133051">
        <w:rPr>
          <w:sz w:val="25"/>
          <w:szCs w:val="25"/>
          <w:lang w:val="bg-BG"/>
        </w:rPr>
        <w:lastRenderedPageBreak/>
        <w:t>логика, както и значението и предвидените последствия от това обработване за субекта на данните.</w:t>
      </w:r>
    </w:p>
    <w:p w14:paraId="26EBF69B" w14:textId="77777777" w:rsidR="00BD0330" w:rsidRPr="008E383E" w:rsidRDefault="00BD0330" w:rsidP="006A4CE0">
      <w:pPr>
        <w:jc w:val="both"/>
        <w:rPr>
          <w:sz w:val="25"/>
          <w:szCs w:val="25"/>
          <w:lang w:val="bg-BG"/>
        </w:rPr>
      </w:pPr>
    </w:p>
    <w:sectPr w:rsidR="00BD0330" w:rsidRPr="008E3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9CD81" w14:textId="77777777" w:rsidR="002443D2" w:rsidRDefault="002443D2" w:rsidP="00653BA4">
      <w:r>
        <w:separator/>
      </w:r>
    </w:p>
  </w:endnote>
  <w:endnote w:type="continuationSeparator" w:id="0">
    <w:p w14:paraId="362B9528" w14:textId="77777777" w:rsidR="002443D2" w:rsidRDefault="002443D2" w:rsidP="0065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64260" w14:textId="77777777" w:rsidR="002443D2" w:rsidRDefault="002443D2" w:rsidP="00653BA4">
      <w:r>
        <w:separator/>
      </w:r>
    </w:p>
  </w:footnote>
  <w:footnote w:type="continuationSeparator" w:id="0">
    <w:p w14:paraId="1A2D8E55" w14:textId="77777777" w:rsidR="002443D2" w:rsidRDefault="002443D2" w:rsidP="00653BA4">
      <w:r>
        <w:continuationSeparator/>
      </w:r>
    </w:p>
  </w:footnote>
  <w:footnote w:id="1">
    <w:p w14:paraId="0C4CEBC6" w14:textId="076569F4" w:rsidR="00653BA4" w:rsidRPr="00653BA4" w:rsidRDefault="00653BA4" w:rsidP="00653BA4">
      <w:pPr>
        <w:pStyle w:val="FootnoteText"/>
        <w:jc w:val="both"/>
        <w:rPr>
          <w:sz w:val="21"/>
          <w:szCs w:val="21"/>
          <w:lang w:val="bg-BG"/>
        </w:rPr>
      </w:pPr>
      <w:r w:rsidRPr="00653BA4">
        <w:rPr>
          <w:rStyle w:val="FootnoteReference"/>
          <w:sz w:val="21"/>
          <w:szCs w:val="21"/>
        </w:rPr>
        <w:footnoteRef/>
      </w:r>
      <w:r w:rsidRPr="00653BA4">
        <w:rPr>
          <w:sz w:val="21"/>
          <w:szCs w:val="21"/>
        </w:rPr>
        <w:t xml:space="preserve"> </w:t>
      </w:r>
      <w:r w:rsidRPr="00653BA4">
        <w:rPr>
          <w:sz w:val="21"/>
          <w:szCs w:val="21"/>
          <w:lang w:val="bg-BG"/>
        </w:rPr>
        <w:t>Възприетото от Комисията за защита на личните данни на Република България деление на категориите лични данни е както следва:</w:t>
      </w:r>
    </w:p>
    <w:p w14:paraId="7B6FFC1A" w14:textId="77777777" w:rsidR="00653BA4" w:rsidRPr="00653BA4" w:rsidRDefault="00653BA4" w:rsidP="00653BA4">
      <w:pPr>
        <w:pStyle w:val="FootnoteText"/>
        <w:jc w:val="both"/>
        <w:rPr>
          <w:sz w:val="21"/>
          <w:szCs w:val="21"/>
          <w:lang w:val="bg-BG"/>
        </w:rPr>
      </w:pPr>
      <w:r w:rsidRPr="00653BA4">
        <w:rPr>
          <w:sz w:val="21"/>
          <w:szCs w:val="21"/>
          <w:lang w:val="bg-BG"/>
        </w:rPr>
        <w:t>- „обикновени” лични данни – имена, адрес, електронна поща,  IP адрес и т.н.;</w:t>
      </w:r>
    </w:p>
    <w:p w14:paraId="122770AD" w14:textId="77777777" w:rsidR="00653BA4" w:rsidRPr="00653BA4" w:rsidRDefault="00653BA4" w:rsidP="00653BA4">
      <w:pPr>
        <w:pStyle w:val="FootnoteText"/>
        <w:jc w:val="both"/>
        <w:rPr>
          <w:sz w:val="21"/>
          <w:szCs w:val="21"/>
          <w:lang w:val="bg-BG"/>
        </w:rPr>
      </w:pPr>
      <w:r w:rsidRPr="00653BA4">
        <w:rPr>
          <w:sz w:val="21"/>
          <w:szCs w:val="21"/>
          <w:lang w:val="bg-BG"/>
        </w:rPr>
        <w:t>- единен граждански номер;</w:t>
      </w:r>
    </w:p>
    <w:p w14:paraId="589E7C12" w14:textId="0E1A60D0" w:rsidR="00653BA4" w:rsidRPr="00653BA4" w:rsidRDefault="00653BA4" w:rsidP="00653BA4">
      <w:pPr>
        <w:pStyle w:val="FootnoteText"/>
        <w:jc w:val="both"/>
        <w:rPr>
          <w:lang w:val="bg-BG"/>
        </w:rPr>
      </w:pPr>
      <w:r w:rsidRPr="00653BA4">
        <w:rPr>
          <w:sz w:val="21"/>
          <w:szCs w:val="21"/>
          <w:lang w:val="bg-BG"/>
        </w:rPr>
        <w:t xml:space="preserve">- специални („чувствителни”) лични данни – данни, разкриващи расов или етнически произход, политически възгледи, религиозни или философски убеждения или членство в синдикални организации, генетични данни, биометрични данни, </w:t>
      </w:r>
      <w:r w:rsidRPr="00653BA4">
        <w:rPr>
          <w:b/>
          <w:sz w:val="21"/>
          <w:szCs w:val="21"/>
          <w:lang w:val="bg-BG"/>
        </w:rPr>
        <w:t>данни за здравословното състояние</w:t>
      </w:r>
      <w:r w:rsidRPr="00653BA4">
        <w:rPr>
          <w:sz w:val="21"/>
          <w:szCs w:val="21"/>
          <w:lang w:val="bg-BG"/>
        </w:rPr>
        <w:t xml:space="preserve"> или данни за сексуалния живот или сексуалната ориентация.</w:t>
      </w:r>
    </w:p>
  </w:footnote>
  <w:footnote w:id="2">
    <w:p w14:paraId="71C6F7F5" w14:textId="074F51F7" w:rsidR="00CB2BDA" w:rsidRPr="009D1D10" w:rsidRDefault="00CB2BDA" w:rsidP="00CB2BDA">
      <w:pPr>
        <w:pStyle w:val="FootnoteText"/>
        <w:jc w:val="both"/>
        <w:rPr>
          <w:lang w:val="bg-BG"/>
        </w:rPr>
      </w:pPr>
      <w:r w:rsidRPr="009D1D10">
        <w:rPr>
          <w:rStyle w:val="FootnoteReference"/>
          <w:lang w:val="bg-BG"/>
        </w:rPr>
        <w:footnoteRef/>
      </w:r>
      <w:r w:rsidRPr="009D1D10">
        <w:rPr>
          <w:lang w:val="bg-BG"/>
        </w:rPr>
        <w:t xml:space="preserve">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3">
    <w:p w14:paraId="4E2D8488" w14:textId="708901E7" w:rsidR="009D1D10" w:rsidRPr="009D1D10" w:rsidRDefault="009D1D10" w:rsidP="009D1D10">
      <w:pPr>
        <w:pStyle w:val="FootnoteText"/>
        <w:jc w:val="both"/>
        <w:rPr>
          <w:lang w:val="bg-BG"/>
        </w:rPr>
      </w:pPr>
      <w:r w:rsidRPr="009D1D10">
        <w:rPr>
          <w:rStyle w:val="FootnoteReference"/>
          <w:lang w:val="bg-BG"/>
        </w:rPr>
        <w:footnoteRef/>
      </w:r>
      <w:r w:rsidRPr="009D1D10">
        <w:rPr>
          <w:lang w:val="bg-BG"/>
        </w:rPr>
        <w:t xml:space="preserve"> Съгласно Общия регламент за защита на личните данни (чл. 4, т. 7) администратор на лични данни е: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w:t>
      </w:r>
    </w:p>
  </w:footnote>
  <w:footnote w:id="4">
    <w:p w14:paraId="2BA0C98E" w14:textId="42176D5D" w:rsidR="00CB2BDA" w:rsidRPr="009D1D10" w:rsidRDefault="00CB2BDA" w:rsidP="00CB2BDA">
      <w:pPr>
        <w:pStyle w:val="FootnoteText"/>
        <w:jc w:val="both"/>
        <w:rPr>
          <w:lang w:val="bg-BG"/>
        </w:rPr>
      </w:pPr>
      <w:r w:rsidRPr="009D1D10">
        <w:rPr>
          <w:rStyle w:val="FootnoteReference"/>
          <w:lang w:val="bg-BG"/>
        </w:rPr>
        <w:footnoteRef/>
      </w:r>
      <w:r w:rsidRPr="009D1D10">
        <w:rPr>
          <w:lang w:val="bg-BG"/>
        </w:rPr>
        <w:t xml:space="preserve"> Правните основания за обработване на лични данни са установени в чл. 6 от Общия регламент за защита на личните данни. Едно от тях е: предоставено съгласие за обработване на лични данни за една или повече конкретни цели.</w:t>
      </w:r>
    </w:p>
  </w:footnote>
  <w:footnote w:id="5">
    <w:p w14:paraId="64D015BC" w14:textId="265BBC86" w:rsidR="000362BA" w:rsidRPr="009D1D10" w:rsidRDefault="000362BA" w:rsidP="00CB2BDA">
      <w:pPr>
        <w:pStyle w:val="FootnoteText"/>
        <w:jc w:val="both"/>
        <w:rPr>
          <w:lang w:val="bg-BG"/>
        </w:rPr>
      </w:pPr>
      <w:r w:rsidRPr="009D1D10">
        <w:rPr>
          <w:rStyle w:val="FootnoteReference"/>
          <w:lang w:val="bg-BG"/>
        </w:rPr>
        <w:footnoteRef/>
      </w:r>
      <w:r w:rsidRPr="009D1D10">
        <w:rPr>
          <w:lang w:val="bg-BG"/>
        </w:rPr>
        <w:t xml:space="preserve"> Съгласно указания на Комисията за защита на личните данни на Република България: </w:t>
      </w:r>
    </w:p>
    <w:p w14:paraId="285C1FB2" w14:textId="47119F62" w:rsidR="000362BA" w:rsidRPr="009D1D10" w:rsidRDefault="000362BA" w:rsidP="00CB2BDA">
      <w:pPr>
        <w:pStyle w:val="FootnoteText"/>
        <w:jc w:val="both"/>
        <w:rPr>
          <w:lang w:val="bg-BG"/>
        </w:rPr>
      </w:pPr>
      <w:r w:rsidRPr="009D1D10">
        <w:rPr>
          <w:lang w:val="bg-BG"/>
        </w:rPr>
        <w:t>Профилиране е автоматизирано обработване на лични данни, с цел оценяване на  определени  лични  аспекти,  свързани  с  дадено  лице,  вкл.  за  анализиране  или  прогнозиране  на  поведението  му,  изпълнението  на  професионалните  му  задължения,  икономическото  му  състояние,  здраве,  лични  предпочитания,  интереси, надеждност, поведение, местоположение или движение.</w:t>
      </w:r>
    </w:p>
    <w:p w14:paraId="0A1C3BA9" w14:textId="093668C2" w:rsidR="000362BA" w:rsidRPr="000362BA" w:rsidRDefault="000362BA" w:rsidP="00CB2BDA">
      <w:pPr>
        <w:pStyle w:val="FootnoteText"/>
        <w:jc w:val="both"/>
        <w:rPr>
          <w:lang w:val="bg-BG"/>
        </w:rPr>
      </w:pPr>
      <w:r w:rsidRPr="009D1D10">
        <w:rPr>
          <w:lang w:val="bg-BG"/>
        </w:rPr>
        <w:t>Профилирането  по  правило  поражда  висок  риск  за  правата  и  свободите  на  физическите  лица.  За  тази  цел,  администраторът  следва  да  извърши  оценка  на  въздействието  върху  защитата  на  данните,  когато  те  се  обработват  с  цел  профилиране.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2B13"/>
    <w:multiLevelType w:val="hybridMultilevel"/>
    <w:tmpl w:val="A86481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D673C4F"/>
    <w:multiLevelType w:val="hybridMultilevel"/>
    <w:tmpl w:val="39CA74A2"/>
    <w:lvl w:ilvl="0" w:tplc="4482C31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nsid w:val="1FC5782C"/>
    <w:multiLevelType w:val="hybridMultilevel"/>
    <w:tmpl w:val="BA54D15E"/>
    <w:lvl w:ilvl="0" w:tplc="7C7E4DA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D154993"/>
    <w:multiLevelType w:val="hybridMultilevel"/>
    <w:tmpl w:val="8884D08E"/>
    <w:lvl w:ilvl="0" w:tplc="90A829CA">
      <w:start w:val="1"/>
      <w:numFmt w:val="bullet"/>
      <w:lvlText w:val="-"/>
      <w:lvlJc w:val="left"/>
      <w:pPr>
        <w:ind w:left="1211" w:hanging="360"/>
      </w:pPr>
      <w:rPr>
        <w:rFonts w:ascii="Times New Roman" w:eastAsia="Times New Roman" w:hAnsi="Times New Roman" w:cs="Times New Roman"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2EF81EF8"/>
    <w:multiLevelType w:val="hybridMultilevel"/>
    <w:tmpl w:val="6D8AB8DC"/>
    <w:lvl w:ilvl="0" w:tplc="90A829CA">
      <w:start w:val="1"/>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5">
    <w:nsid w:val="702E7658"/>
    <w:multiLevelType w:val="hybridMultilevel"/>
    <w:tmpl w:val="E1DEBCAA"/>
    <w:lvl w:ilvl="0" w:tplc="8F28981C">
      <w:start w:val="1"/>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6">
    <w:nsid w:val="7E721C92"/>
    <w:multiLevelType w:val="hybridMultilevel"/>
    <w:tmpl w:val="715EBB9C"/>
    <w:lvl w:ilvl="0" w:tplc="90A829CA">
      <w:start w:val="1"/>
      <w:numFmt w:val="bullet"/>
      <w:lvlText w:val="-"/>
      <w:lvlJc w:val="left"/>
      <w:pPr>
        <w:ind w:left="720" w:hanging="360"/>
      </w:pPr>
      <w:rPr>
        <w:rFonts w:ascii="Times New Roman" w:eastAsia="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7C"/>
    <w:rsid w:val="000362BA"/>
    <w:rsid w:val="000713E8"/>
    <w:rsid w:val="00094FA6"/>
    <w:rsid w:val="000E4BDC"/>
    <w:rsid w:val="00133051"/>
    <w:rsid w:val="00160205"/>
    <w:rsid w:val="00186D14"/>
    <w:rsid w:val="001E0F40"/>
    <w:rsid w:val="00201C82"/>
    <w:rsid w:val="00221A34"/>
    <w:rsid w:val="002443D2"/>
    <w:rsid w:val="00251CE5"/>
    <w:rsid w:val="002E28D6"/>
    <w:rsid w:val="003454A5"/>
    <w:rsid w:val="003A2D30"/>
    <w:rsid w:val="00402FA8"/>
    <w:rsid w:val="004339EC"/>
    <w:rsid w:val="00571D0F"/>
    <w:rsid w:val="00653BA4"/>
    <w:rsid w:val="00667CC6"/>
    <w:rsid w:val="00681B96"/>
    <w:rsid w:val="0068214E"/>
    <w:rsid w:val="006A4CE0"/>
    <w:rsid w:val="006F569B"/>
    <w:rsid w:val="00767E7E"/>
    <w:rsid w:val="007F6AA9"/>
    <w:rsid w:val="0080662E"/>
    <w:rsid w:val="008945B4"/>
    <w:rsid w:val="008E383E"/>
    <w:rsid w:val="008F6046"/>
    <w:rsid w:val="00905114"/>
    <w:rsid w:val="00926973"/>
    <w:rsid w:val="009715CE"/>
    <w:rsid w:val="009C0669"/>
    <w:rsid w:val="009D1D10"/>
    <w:rsid w:val="009E15D1"/>
    <w:rsid w:val="00AC3722"/>
    <w:rsid w:val="00AE2F35"/>
    <w:rsid w:val="00B17910"/>
    <w:rsid w:val="00B70D7C"/>
    <w:rsid w:val="00BD0330"/>
    <w:rsid w:val="00C63750"/>
    <w:rsid w:val="00CB2BDA"/>
    <w:rsid w:val="00CC08BE"/>
    <w:rsid w:val="00CD4F43"/>
    <w:rsid w:val="00D86A37"/>
    <w:rsid w:val="00D932D4"/>
    <w:rsid w:val="00DA77DF"/>
    <w:rsid w:val="00EF1998"/>
    <w:rsid w:val="00F15BA8"/>
    <w:rsid w:val="00F63DE6"/>
    <w:rsid w:val="00F845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E"/>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80662E"/>
    <w:pPr>
      <w:keepNext/>
      <w:ind w:right="26"/>
      <w:outlineLvl w:val="4"/>
    </w:pPr>
    <w:rPr>
      <w:b/>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0662E"/>
    <w:rPr>
      <w:rFonts w:ascii="Times New Roman" w:eastAsia="Times New Roman" w:hAnsi="Times New Roman" w:cs="Times New Roman"/>
      <w:b/>
      <w:caps/>
      <w:sz w:val="24"/>
      <w:szCs w:val="24"/>
    </w:rPr>
  </w:style>
  <w:style w:type="paragraph" w:styleId="ListParagraph">
    <w:name w:val="List Paragraph"/>
    <w:basedOn w:val="Normal"/>
    <w:uiPriority w:val="34"/>
    <w:qFormat/>
    <w:rsid w:val="0080662E"/>
    <w:pPr>
      <w:ind w:left="720"/>
      <w:contextualSpacing/>
    </w:pPr>
  </w:style>
  <w:style w:type="paragraph" w:styleId="FootnoteText">
    <w:name w:val="footnote text"/>
    <w:basedOn w:val="Normal"/>
    <w:link w:val="FootnoteTextChar"/>
    <w:uiPriority w:val="99"/>
    <w:semiHidden/>
    <w:unhideWhenUsed/>
    <w:rsid w:val="00653BA4"/>
    <w:rPr>
      <w:sz w:val="20"/>
      <w:szCs w:val="20"/>
    </w:rPr>
  </w:style>
  <w:style w:type="character" w:customStyle="1" w:styleId="FootnoteTextChar">
    <w:name w:val="Footnote Text Char"/>
    <w:basedOn w:val="DefaultParagraphFont"/>
    <w:link w:val="FootnoteText"/>
    <w:uiPriority w:val="99"/>
    <w:semiHidden/>
    <w:rsid w:val="0065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53B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E"/>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80662E"/>
    <w:pPr>
      <w:keepNext/>
      <w:ind w:right="26"/>
      <w:outlineLvl w:val="4"/>
    </w:pPr>
    <w:rPr>
      <w:b/>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0662E"/>
    <w:rPr>
      <w:rFonts w:ascii="Times New Roman" w:eastAsia="Times New Roman" w:hAnsi="Times New Roman" w:cs="Times New Roman"/>
      <w:b/>
      <w:caps/>
      <w:sz w:val="24"/>
      <w:szCs w:val="24"/>
    </w:rPr>
  </w:style>
  <w:style w:type="paragraph" w:styleId="ListParagraph">
    <w:name w:val="List Paragraph"/>
    <w:basedOn w:val="Normal"/>
    <w:uiPriority w:val="34"/>
    <w:qFormat/>
    <w:rsid w:val="0080662E"/>
    <w:pPr>
      <w:ind w:left="720"/>
      <w:contextualSpacing/>
    </w:pPr>
  </w:style>
  <w:style w:type="paragraph" w:styleId="FootnoteText">
    <w:name w:val="footnote text"/>
    <w:basedOn w:val="Normal"/>
    <w:link w:val="FootnoteTextChar"/>
    <w:uiPriority w:val="99"/>
    <w:semiHidden/>
    <w:unhideWhenUsed/>
    <w:rsid w:val="00653BA4"/>
    <w:rPr>
      <w:sz w:val="20"/>
      <w:szCs w:val="20"/>
    </w:rPr>
  </w:style>
  <w:style w:type="character" w:customStyle="1" w:styleId="FootnoteTextChar">
    <w:name w:val="Footnote Text Char"/>
    <w:basedOn w:val="DefaultParagraphFont"/>
    <w:link w:val="FootnoteText"/>
    <w:uiPriority w:val="99"/>
    <w:semiHidden/>
    <w:rsid w:val="0065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53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7297-0F24-4D3E-9917-07CF62AF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User1</cp:lastModifiedBy>
  <cp:revision>2</cp:revision>
  <cp:lastPrinted>2018-09-19T08:37:00Z</cp:lastPrinted>
  <dcterms:created xsi:type="dcterms:W3CDTF">2018-10-01T10:51:00Z</dcterms:created>
  <dcterms:modified xsi:type="dcterms:W3CDTF">2018-10-01T10:51:00Z</dcterms:modified>
</cp:coreProperties>
</file>